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20" w:rsidRPr="004B2FB5" w:rsidRDefault="001F0420" w:rsidP="001F042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B2FB5">
        <w:rPr>
          <w:b/>
          <w:sz w:val="28"/>
          <w:szCs w:val="28"/>
        </w:rPr>
        <w:t xml:space="preserve">AETC PTP </w:t>
      </w:r>
      <w:r w:rsidR="004B2FB5" w:rsidRPr="004B2FB5">
        <w:rPr>
          <w:b/>
          <w:sz w:val="28"/>
          <w:szCs w:val="28"/>
        </w:rPr>
        <w:t xml:space="preserve">AGGREGATE DATA AND PERFORMANCE MEASURES </w:t>
      </w:r>
    </w:p>
    <w:p w:rsidR="007A7868" w:rsidRPr="004B2FB5" w:rsidRDefault="007A7868" w:rsidP="00570561">
      <w:pPr>
        <w:spacing w:after="0" w:line="240" w:lineRule="auto"/>
        <w:rPr>
          <w:u w:val="single"/>
        </w:rPr>
      </w:pPr>
    </w:p>
    <w:p w:rsidR="00577BAE" w:rsidRDefault="005E2BA6" w:rsidP="007932D8">
      <w:pPr>
        <w:spacing w:after="0" w:line="240" w:lineRule="auto"/>
        <w:rPr>
          <w:b/>
          <w:color w:val="76923C" w:themeColor="accent3" w:themeShade="BF"/>
          <w:sz w:val="28"/>
          <w:szCs w:val="28"/>
        </w:rPr>
      </w:pPr>
      <w:r w:rsidRPr="004B2FB5">
        <w:rPr>
          <w:b/>
          <w:color w:val="76923C" w:themeColor="accent3" w:themeShade="BF"/>
          <w:sz w:val="28"/>
          <w:szCs w:val="28"/>
        </w:rPr>
        <w:t>Unless otherwise stated, all aggregate data and perfor</w:t>
      </w:r>
      <w:r w:rsidR="002C67CB" w:rsidRPr="004B2FB5">
        <w:rPr>
          <w:b/>
          <w:color w:val="76923C" w:themeColor="accent3" w:themeShade="BF"/>
          <w:sz w:val="28"/>
          <w:szCs w:val="28"/>
        </w:rPr>
        <w:t>mance measures should reflect</w:t>
      </w:r>
      <w:r w:rsidRPr="004B2FB5">
        <w:rPr>
          <w:b/>
          <w:color w:val="76923C" w:themeColor="accent3" w:themeShade="BF"/>
          <w:sz w:val="28"/>
          <w:szCs w:val="28"/>
        </w:rPr>
        <w:t xml:space="preserve"> your </w:t>
      </w:r>
      <w:r w:rsidRPr="004B2FB5">
        <w:rPr>
          <w:b/>
          <w:color w:val="76923C" w:themeColor="accent3" w:themeShade="BF"/>
          <w:sz w:val="28"/>
          <w:szCs w:val="28"/>
          <w:u w:val="single"/>
        </w:rPr>
        <w:t>last fiscal year</w:t>
      </w:r>
      <w:r w:rsidR="002C67CB" w:rsidRPr="004B2FB5">
        <w:rPr>
          <w:b/>
          <w:color w:val="76923C" w:themeColor="accent3" w:themeShade="BF"/>
          <w:sz w:val="28"/>
          <w:szCs w:val="28"/>
          <w:u w:val="single"/>
        </w:rPr>
        <w:t xml:space="preserve"> or the last calendar year</w:t>
      </w:r>
      <w:r w:rsidRPr="004B2FB5">
        <w:rPr>
          <w:b/>
          <w:color w:val="76923C" w:themeColor="accent3" w:themeShade="BF"/>
          <w:sz w:val="28"/>
          <w:szCs w:val="28"/>
        </w:rPr>
        <w:t xml:space="preserve">.  </w:t>
      </w:r>
    </w:p>
    <w:p w:rsidR="005D5641" w:rsidRPr="00577BAE" w:rsidRDefault="00577BAE" w:rsidP="0057056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A84173" w:rsidRDefault="00A84173" w:rsidP="00577BAE">
      <w:pPr>
        <w:pStyle w:val="ListParagraph"/>
        <w:numPr>
          <w:ilvl w:val="0"/>
          <w:numId w:val="27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Clinic Code: </w:t>
      </w:r>
      <w:r w:rsidRPr="00577BAE">
        <w:rPr>
          <w:rFonts w:asciiTheme="minorHAnsi" w:hAnsiTheme="minorHAnsi"/>
          <w:color w:val="000000" w:themeColor="text1"/>
          <w:sz w:val="22"/>
          <w:szCs w:val="22"/>
        </w:rPr>
        <w:t>_________</w:t>
      </w:r>
      <w:r w:rsidRPr="00577BAE">
        <w:rPr>
          <w:rFonts w:asciiTheme="minorHAnsi" w:hAnsiTheme="minorHAnsi"/>
          <w:color w:val="000000" w:themeColor="text1"/>
        </w:rPr>
        <w:t>______</w:t>
      </w:r>
      <w:r>
        <w:rPr>
          <w:rFonts w:asciiTheme="minorHAnsi" w:hAnsiTheme="minorHAnsi"/>
          <w:color w:val="000000" w:themeColor="text1"/>
        </w:rPr>
        <w:t>___________</w:t>
      </w:r>
      <w:r w:rsidRPr="00577BAE">
        <w:rPr>
          <w:rFonts w:asciiTheme="minorHAnsi" w:hAnsiTheme="minorHAnsi"/>
          <w:color w:val="000000" w:themeColor="text1"/>
        </w:rPr>
        <w:t>__</w:t>
      </w:r>
      <w:r w:rsidRPr="00577BAE">
        <w:rPr>
          <w:rFonts w:asciiTheme="minorHAnsi" w:hAnsiTheme="minorHAnsi"/>
          <w:color w:val="000000" w:themeColor="text1"/>
          <w:sz w:val="22"/>
          <w:szCs w:val="22"/>
        </w:rPr>
        <w:t>______</w:t>
      </w:r>
    </w:p>
    <w:p w:rsidR="00A84173" w:rsidRDefault="00A84173" w:rsidP="00A84173">
      <w:pPr>
        <w:pStyle w:val="ListParagraph"/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:rsidR="00577BAE" w:rsidRPr="00577BAE" w:rsidRDefault="00577BAE" w:rsidP="00577BAE">
      <w:pPr>
        <w:pStyle w:val="ListParagraph"/>
        <w:numPr>
          <w:ilvl w:val="0"/>
          <w:numId w:val="2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577BAE">
        <w:rPr>
          <w:rFonts w:asciiTheme="minorHAnsi" w:hAnsiTheme="minorHAnsi"/>
          <w:color w:val="000000" w:themeColor="text1"/>
          <w:sz w:val="22"/>
          <w:szCs w:val="22"/>
        </w:rPr>
        <w:t xml:space="preserve">Define the dates of </w:t>
      </w:r>
      <w:r w:rsidR="006535BA">
        <w:rPr>
          <w:rFonts w:asciiTheme="minorHAnsi" w:hAnsiTheme="minorHAnsi"/>
          <w:color w:val="000000" w:themeColor="text1"/>
          <w:sz w:val="22"/>
          <w:szCs w:val="22"/>
        </w:rPr>
        <w:t>the measurement year reported on</w:t>
      </w:r>
      <w:r w:rsidRPr="00577BAE">
        <w:rPr>
          <w:rFonts w:asciiTheme="minorHAnsi" w:hAnsiTheme="minorHAnsi"/>
          <w:color w:val="000000" w:themeColor="text1"/>
          <w:sz w:val="22"/>
          <w:szCs w:val="22"/>
        </w:rPr>
        <w:t>: _________</w:t>
      </w:r>
      <w:r w:rsidRPr="00577BAE">
        <w:rPr>
          <w:rFonts w:asciiTheme="minorHAnsi" w:hAnsiTheme="minorHAnsi"/>
          <w:color w:val="000000" w:themeColor="text1"/>
        </w:rPr>
        <w:t>______</w:t>
      </w:r>
      <w:r w:rsidR="006535BA">
        <w:rPr>
          <w:rFonts w:asciiTheme="minorHAnsi" w:hAnsiTheme="minorHAnsi"/>
          <w:color w:val="000000" w:themeColor="text1"/>
        </w:rPr>
        <w:t>___________</w:t>
      </w:r>
      <w:r w:rsidRPr="00577BAE">
        <w:rPr>
          <w:rFonts w:asciiTheme="minorHAnsi" w:hAnsiTheme="minorHAnsi"/>
          <w:color w:val="000000" w:themeColor="text1"/>
        </w:rPr>
        <w:t>__</w:t>
      </w:r>
      <w:r w:rsidRPr="00577BAE">
        <w:rPr>
          <w:rFonts w:asciiTheme="minorHAnsi" w:hAnsiTheme="minorHAnsi"/>
          <w:color w:val="000000" w:themeColor="text1"/>
          <w:sz w:val="22"/>
          <w:szCs w:val="22"/>
        </w:rPr>
        <w:t xml:space="preserve">______ </w:t>
      </w:r>
      <w:r w:rsidR="006535B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535BA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577BAE">
        <w:rPr>
          <w:rFonts w:asciiTheme="minorHAnsi" w:hAnsiTheme="minorHAnsi"/>
          <w:color w:val="000000" w:themeColor="text1"/>
          <w:sz w:val="20"/>
          <w:szCs w:val="20"/>
        </w:rPr>
        <w:t>Please note, all future data submissions should use the same date range as listed above (e.g., January 1 to December 31, etc.).</w:t>
      </w:r>
    </w:p>
    <w:p w:rsidR="00577BAE" w:rsidRPr="007932D8" w:rsidRDefault="00577BAE" w:rsidP="00577BAE">
      <w:pPr>
        <w:pStyle w:val="Heading1"/>
      </w:pPr>
      <w:r w:rsidRPr="007932D8">
        <w:t xml:space="preserve">Aggregate Clinic-Level Data to be </w:t>
      </w:r>
      <w:r>
        <w:t>C</w:t>
      </w:r>
      <w:r w:rsidRPr="007932D8">
        <w:t>ollected</w:t>
      </w:r>
      <w:r>
        <w:t xml:space="preserve"> from a</w:t>
      </w:r>
      <w:r w:rsidRPr="007932D8">
        <w:t>ll Participating PTP Sites</w:t>
      </w:r>
    </w:p>
    <w:p w:rsidR="00577BAE" w:rsidRPr="00577BAE" w:rsidRDefault="00577BAE" w:rsidP="00577BAE">
      <w:pPr>
        <w:pStyle w:val="ListParagraph"/>
        <w:spacing w:after="80"/>
        <w:ind w:left="360"/>
        <w:contextualSpacing w:val="0"/>
        <w:rPr>
          <w:rFonts w:asciiTheme="minorHAnsi" w:hAnsiTheme="minorHAnsi"/>
          <w:b/>
          <w:sz w:val="22"/>
          <w:szCs w:val="22"/>
        </w:rPr>
      </w:pPr>
    </w:p>
    <w:p w:rsidR="00577BAE" w:rsidRDefault="00891662" w:rsidP="00861759">
      <w:pPr>
        <w:pStyle w:val="ListParagraph"/>
        <w:numPr>
          <w:ilvl w:val="0"/>
          <w:numId w:val="27"/>
        </w:numPr>
        <w:contextualSpacing w:val="0"/>
        <w:rPr>
          <w:rFonts w:asciiTheme="minorHAnsi" w:hAnsiTheme="minorHAnsi"/>
          <w:sz w:val="22"/>
          <w:szCs w:val="22"/>
        </w:rPr>
      </w:pPr>
      <w:r w:rsidRPr="004B2FB5">
        <w:rPr>
          <w:rFonts w:asciiTheme="minorHAnsi" w:hAnsiTheme="minorHAnsi"/>
          <w:sz w:val="22"/>
          <w:szCs w:val="22"/>
        </w:rPr>
        <w:t>Number of unique (i.e., unduplicated) patients seen in clinic</w:t>
      </w:r>
      <w:r w:rsidR="008D6421">
        <w:rPr>
          <w:rFonts w:asciiTheme="minorHAnsi" w:hAnsiTheme="minorHAnsi"/>
          <w:sz w:val="22"/>
          <w:szCs w:val="22"/>
        </w:rPr>
        <w:t>/unit</w:t>
      </w:r>
      <w:r w:rsidRPr="004B2FB5">
        <w:rPr>
          <w:rFonts w:asciiTheme="minorHAnsi" w:hAnsiTheme="minorHAnsi"/>
          <w:sz w:val="22"/>
          <w:szCs w:val="22"/>
        </w:rPr>
        <w:t>:</w:t>
      </w:r>
      <w:r w:rsidR="005E2BA6" w:rsidRPr="004B2FB5">
        <w:rPr>
          <w:rFonts w:asciiTheme="minorHAnsi" w:hAnsiTheme="minorHAnsi"/>
          <w:sz w:val="22"/>
          <w:szCs w:val="22"/>
        </w:rPr>
        <w:t xml:space="preserve"> __</w:t>
      </w:r>
      <w:r w:rsidR="007932D8">
        <w:rPr>
          <w:rFonts w:asciiTheme="minorHAnsi" w:hAnsiTheme="minorHAnsi"/>
          <w:sz w:val="22"/>
          <w:szCs w:val="22"/>
        </w:rPr>
        <w:t>___________________________</w:t>
      </w:r>
      <w:r w:rsidR="005E2BA6" w:rsidRPr="004B2FB5">
        <w:rPr>
          <w:rFonts w:asciiTheme="minorHAnsi" w:hAnsiTheme="minorHAnsi"/>
          <w:sz w:val="22"/>
          <w:szCs w:val="22"/>
        </w:rPr>
        <w:t>___</w:t>
      </w:r>
    </w:p>
    <w:p w:rsidR="00861759" w:rsidRPr="00577BAE" w:rsidRDefault="00861759" w:rsidP="00861759">
      <w:pPr>
        <w:pStyle w:val="ListParagraph"/>
        <w:ind w:left="360"/>
        <w:contextualSpacing w:val="0"/>
        <w:rPr>
          <w:rFonts w:asciiTheme="minorHAnsi" w:hAnsiTheme="minorHAnsi"/>
          <w:sz w:val="22"/>
          <w:szCs w:val="22"/>
        </w:rPr>
      </w:pPr>
    </w:p>
    <w:p w:rsidR="00861759" w:rsidRPr="00861759" w:rsidRDefault="00582268" w:rsidP="00861759">
      <w:pPr>
        <w:pStyle w:val="ListParagraph"/>
        <w:numPr>
          <w:ilvl w:val="0"/>
          <w:numId w:val="27"/>
        </w:numPr>
        <w:contextualSpacing w:val="0"/>
        <w:rPr>
          <w:rFonts w:asciiTheme="minorHAnsi" w:hAnsiTheme="minorHAnsi"/>
          <w:sz w:val="22"/>
          <w:szCs w:val="22"/>
        </w:rPr>
      </w:pPr>
      <w:r w:rsidRPr="004B2FB5">
        <w:rPr>
          <w:rFonts w:asciiTheme="minorHAnsi" w:hAnsiTheme="minorHAnsi"/>
          <w:sz w:val="22"/>
          <w:szCs w:val="22"/>
        </w:rPr>
        <w:t xml:space="preserve">Number of </w:t>
      </w:r>
      <w:r w:rsidR="00070854" w:rsidRPr="004B2FB5">
        <w:rPr>
          <w:rFonts w:asciiTheme="minorHAnsi" w:hAnsiTheme="minorHAnsi"/>
          <w:sz w:val="22"/>
          <w:szCs w:val="22"/>
        </w:rPr>
        <w:t xml:space="preserve">unique </w:t>
      </w:r>
      <w:r w:rsidR="005E2BA6" w:rsidRPr="004B2FB5">
        <w:rPr>
          <w:rFonts w:asciiTheme="minorHAnsi" w:hAnsiTheme="minorHAnsi"/>
          <w:sz w:val="22"/>
          <w:szCs w:val="22"/>
        </w:rPr>
        <w:t>patients tested for HIV: __</w:t>
      </w:r>
      <w:r w:rsidR="007932D8">
        <w:rPr>
          <w:rFonts w:asciiTheme="minorHAnsi" w:hAnsiTheme="minorHAnsi"/>
          <w:sz w:val="22"/>
          <w:szCs w:val="22"/>
        </w:rPr>
        <w:t>__________________________________________</w:t>
      </w:r>
      <w:r w:rsidR="005E2BA6" w:rsidRPr="004B2FB5">
        <w:rPr>
          <w:rFonts w:asciiTheme="minorHAnsi" w:hAnsiTheme="minorHAnsi"/>
          <w:sz w:val="22"/>
          <w:szCs w:val="22"/>
        </w:rPr>
        <w:t>___</w:t>
      </w:r>
    </w:p>
    <w:p w:rsidR="00861759" w:rsidRDefault="00861759" w:rsidP="00861759">
      <w:pPr>
        <w:pStyle w:val="ListParagraph"/>
        <w:widowControl w:val="0"/>
        <w:ind w:left="360"/>
        <w:contextualSpacing w:val="0"/>
        <w:rPr>
          <w:rFonts w:asciiTheme="minorHAnsi" w:hAnsiTheme="minorHAnsi"/>
          <w:sz w:val="22"/>
          <w:szCs w:val="22"/>
        </w:rPr>
      </w:pPr>
    </w:p>
    <w:p w:rsidR="00560BFD" w:rsidRDefault="001D0273" w:rsidP="00861759">
      <w:pPr>
        <w:pStyle w:val="ListParagraph"/>
        <w:widowControl w:val="0"/>
        <w:numPr>
          <w:ilvl w:val="0"/>
          <w:numId w:val="27"/>
        </w:numPr>
        <w:contextualSpacing w:val="0"/>
        <w:rPr>
          <w:rFonts w:asciiTheme="minorHAnsi" w:hAnsiTheme="minorHAnsi"/>
          <w:sz w:val="22"/>
          <w:szCs w:val="22"/>
        </w:rPr>
      </w:pPr>
      <w:r w:rsidRPr="004B2FB5">
        <w:rPr>
          <w:rFonts w:asciiTheme="minorHAnsi" w:hAnsiTheme="minorHAnsi"/>
          <w:sz w:val="22"/>
          <w:szCs w:val="22"/>
        </w:rPr>
        <w:t xml:space="preserve">What percentage of your active </w:t>
      </w:r>
      <w:r w:rsidR="001B0529" w:rsidRPr="004B2FB5">
        <w:rPr>
          <w:rFonts w:asciiTheme="minorHAnsi" w:hAnsiTheme="minorHAnsi"/>
          <w:sz w:val="22"/>
          <w:szCs w:val="22"/>
        </w:rPr>
        <w:t xml:space="preserve">(i.e., at least one visit in measurement year) </w:t>
      </w:r>
      <w:r w:rsidRPr="004B2FB5">
        <w:rPr>
          <w:rFonts w:asciiTheme="minorHAnsi" w:hAnsiTheme="minorHAnsi"/>
          <w:sz w:val="22"/>
          <w:szCs w:val="22"/>
        </w:rPr>
        <w:t>clinic</w:t>
      </w:r>
      <w:r w:rsidR="00D91E86">
        <w:rPr>
          <w:rFonts w:asciiTheme="minorHAnsi" w:hAnsiTheme="minorHAnsi"/>
          <w:sz w:val="22"/>
          <w:szCs w:val="22"/>
        </w:rPr>
        <w:t>/unit</w:t>
      </w:r>
      <w:r w:rsidRPr="004B2FB5">
        <w:rPr>
          <w:rFonts w:asciiTheme="minorHAnsi" w:hAnsiTheme="minorHAnsi"/>
          <w:sz w:val="22"/>
          <w:szCs w:val="22"/>
        </w:rPr>
        <w:t xml:space="preserve"> population has</w:t>
      </w:r>
      <w:r w:rsidR="00114266" w:rsidRPr="004B2FB5">
        <w:rPr>
          <w:rFonts w:asciiTheme="minorHAnsi" w:hAnsiTheme="minorHAnsi"/>
          <w:sz w:val="22"/>
          <w:szCs w:val="22"/>
        </w:rPr>
        <w:t xml:space="preserve"> ever had an HIV test (i.e., </w:t>
      </w:r>
      <w:r w:rsidRPr="004B2FB5">
        <w:rPr>
          <w:rFonts w:asciiTheme="minorHAnsi" w:hAnsiTheme="minorHAnsi"/>
          <w:sz w:val="22"/>
          <w:szCs w:val="22"/>
        </w:rPr>
        <w:t xml:space="preserve">documented HIV test result </w:t>
      </w:r>
      <w:r w:rsidR="00114266" w:rsidRPr="004B2FB5">
        <w:rPr>
          <w:rFonts w:asciiTheme="minorHAnsi" w:hAnsiTheme="minorHAnsi"/>
          <w:sz w:val="22"/>
          <w:szCs w:val="22"/>
        </w:rPr>
        <w:t xml:space="preserve">or HIV status </w:t>
      </w:r>
      <w:r w:rsidRPr="004B2FB5">
        <w:rPr>
          <w:rFonts w:asciiTheme="minorHAnsi" w:hAnsiTheme="minorHAnsi"/>
          <w:sz w:val="22"/>
          <w:szCs w:val="22"/>
        </w:rPr>
        <w:t>in their EHR</w:t>
      </w:r>
      <w:r w:rsidR="00114266" w:rsidRPr="004B2FB5">
        <w:rPr>
          <w:rFonts w:asciiTheme="minorHAnsi" w:hAnsiTheme="minorHAnsi"/>
          <w:sz w:val="22"/>
          <w:szCs w:val="22"/>
        </w:rPr>
        <w:t>)</w:t>
      </w:r>
      <w:r w:rsidRPr="004B2FB5">
        <w:rPr>
          <w:rFonts w:asciiTheme="minorHAnsi" w:hAnsiTheme="minorHAnsi"/>
          <w:sz w:val="22"/>
          <w:szCs w:val="22"/>
        </w:rPr>
        <w:t>?</w:t>
      </w:r>
    </w:p>
    <w:p w:rsidR="001D0273" w:rsidRPr="00560BFD" w:rsidRDefault="001D0273" w:rsidP="00861759">
      <w:pPr>
        <w:pStyle w:val="ListParagraph"/>
        <w:widowControl w:val="0"/>
        <w:ind w:left="360"/>
        <w:contextualSpacing w:val="0"/>
        <w:rPr>
          <w:rFonts w:asciiTheme="minorHAnsi" w:hAnsiTheme="minorHAnsi"/>
          <w:sz w:val="22"/>
          <w:szCs w:val="22"/>
        </w:rPr>
      </w:pPr>
      <w:r w:rsidRPr="004B2FB5">
        <w:rPr>
          <w:rFonts w:asciiTheme="minorHAnsi" w:hAnsiTheme="minorHAnsi"/>
          <w:sz w:val="22"/>
          <w:szCs w:val="22"/>
        </w:rPr>
        <w:t xml:space="preserve"> </w:t>
      </w:r>
      <w:r w:rsidR="00511367" w:rsidRPr="004B2FB5">
        <w:rPr>
          <w:rFonts w:asciiTheme="minorHAnsi" w:hAnsiTheme="minorHAnsi"/>
          <w:sz w:val="22"/>
          <w:szCs w:val="22"/>
          <w:u w:val="single"/>
        </w:rPr>
        <w:t xml:space="preserve">        </w:t>
      </w:r>
      <w:r w:rsidRPr="004B2FB5">
        <w:rPr>
          <w:rFonts w:asciiTheme="minorHAnsi" w:hAnsiTheme="minorHAnsi"/>
          <w:sz w:val="22"/>
          <w:szCs w:val="22"/>
          <w:u w:val="single"/>
        </w:rPr>
        <w:t>%</w:t>
      </w:r>
      <w:r w:rsidRPr="00560BFD">
        <w:rPr>
          <w:rFonts w:asciiTheme="minorHAnsi" w:hAnsiTheme="minorHAnsi"/>
          <w:sz w:val="22"/>
          <w:szCs w:val="22"/>
        </w:rPr>
        <w:t xml:space="preserve"> </w:t>
      </w:r>
      <w:r w:rsidR="00053AF7" w:rsidRPr="00560BFD">
        <w:rPr>
          <w:rFonts w:asciiTheme="minorHAnsi" w:hAnsiTheme="minorHAnsi"/>
          <w:sz w:val="22"/>
          <w:szCs w:val="22"/>
        </w:rPr>
        <w:t>(</w:t>
      </w:r>
      <w:r w:rsidR="00053AF7">
        <w:rPr>
          <w:rFonts w:asciiTheme="minorHAnsi" w:hAnsiTheme="minorHAnsi"/>
          <w:sz w:val="22"/>
          <w:szCs w:val="22"/>
        </w:rPr>
        <w:t>_</w:t>
      </w:r>
      <w:r w:rsidR="00560BFD">
        <w:rPr>
          <w:rFonts w:asciiTheme="minorHAnsi" w:hAnsiTheme="minorHAnsi"/>
          <w:sz w:val="22"/>
          <w:szCs w:val="22"/>
          <w:u w:val="single"/>
        </w:rPr>
        <w:t>____</w:t>
      </w:r>
      <w:r w:rsidRPr="00560BFD">
        <w:rPr>
          <w:rFonts w:asciiTheme="minorHAnsi" w:hAnsiTheme="minorHAnsi"/>
          <w:sz w:val="22"/>
          <w:szCs w:val="22"/>
        </w:rPr>
        <w:t>numerator/</w:t>
      </w:r>
      <w:r w:rsidR="00560BFD">
        <w:rPr>
          <w:rFonts w:asciiTheme="minorHAnsi" w:hAnsiTheme="minorHAnsi"/>
          <w:sz w:val="22"/>
          <w:szCs w:val="22"/>
          <w:u w:val="single"/>
        </w:rPr>
        <w:t xml:space="preserve">          </w:t>
      </w:r>
      <w:r w:rsidRPr="00560BFD">
        <w:rPr>
          <w:rFonts w:asciiTheme="minorHAnsi" w:hAnsiTheme="minorHAnsi"/>
          <w:sz w:val="22"/>
          <w:szCs w:val="22"/>
        </w:rPr>
        <w:t>denominator)</w:t>
      </w:r>
    </w:p>
    <w:p w:rsidR="00861759" w:rsidRDefault="00861759" w:rsidP="00861759">
      <w:pPr>
        <w:pStyle w:val="ListParagraph"/>
        <w:ind w:left="360"/>
        <w:contextualSpacing w:val="0"/>
        <w:rPr>
          <w:rFonts w:asciiTheme="minorHAnsi" w:hAnsiTheme="minorHAnsi"/>
          <w:sz w:val="22"/>
          <w:szCs w:val="22"/>
        </w:rPr>
      </w:pPr>
    </w:p>
    <w:p w:rsidR="00511367" w:rsidRPr="004B2FB5" w:rsidRDefault="00511367" w:rsidP="00861759">
      <w:pPr>
        <w:pStyle w:val="ListParagraph"/>
        <w:numPr>
          <w:ilvl w:val="0"/>
          <w:numId w:val="27"/>
        </w:numPr>
        <w:contextualSpacing w:val="0"/>
        <w:rPr>
          <w:rFonts w:asciiTheme="minorHAnsi" w:hAnsiTheme="minorHAnsi"/>
          <w:sz w:val="22"/>
          <w:szCs w:val="22"/>
        </w:rPr>
      </w:pPr>
      <w:r w:rsidRPr="004B2FB5">
        <w:rPr>
          <w:rFonts w:asciiTheme="minorHAnsi" w:hAnsiTheme="minorHAnsi"/>
          <w:sz w:val="22"/>
          <w:szCs w:val="22"/>
        </w:rPr>
        <w:t>Number of unique patients with HIV seen in clinic</w:t>
      </w:r>
      <w:r w:rsidR="008D6421">
        <w:rPr>
          <w:rFonts w:asciiTheme="minorHAnsi" w:hAnsiTheme="minorHAnsi"/>
          <w:sz w:val="22"/>
          <w:szCs w:val="22"/>
        </w:rPr>
        <w:t>/unit</w:t>
      </w:r>
      <w:r w:rsidRPr="004B2FB5">
        <w:rPr>
          <w:rFonts w:asciiTheme="minorHAnsi" w:hAnsiTheme="minorHAnsi"/>
          <w:sz w:val="22"/>
          <w:szCs w:val="22"/>
        </w:rPr>
        <w:t>: __</w:t>
      </w:r>
      <w:r w:rsidR="007932D8">
        <w:rPr>
          <w:rFonts w:asciiTheme="minorHAnsi" w:hAnsiTheme="minorHAnsi"/>
          <w:sz w:val="22"/>
          <w:szCs w:val="22"/>
        </w:rPr>
        <w:t>___________________________________</w:t>
      </w:r>
      <w:r w:rsidRPr="004B2FB5">
        <w:rPr>
          <w:rFonts w:asciiTheme="minorHAnsi" w:hAnsiTheme="minorHAnsi"/>
          <w:sz w:val="22"/>
          <w:szCs w:val="22"/>
        </w:rPr>
        <w:t>___</w:t>
      </w:r>
    </w:p>
    <w:p w:rsidR="00861759" w:rsidRDefault="00861759" w:rsidP="00861759">
      <w:pPr>
        <w:pStyle w:val="ListParagraph"/>
        <w:ind w:left="360"/>
        <w:contextualSpacing w:val="0"/>
        <w:rPr>
          <w:rFonts w:asciiTheme="minorHAnsi" w:hAnsiTheme="minorHAnsi"/>
          <w:sz w:val="22"/>
          <w:szCs w:val="22"/>
        </w:rPr>
      </w:pPr>
    </w:p>
    <w:p w:rsidR="002017BC" w:rsidRPr="004B2FB5" w:rsidRDefault="002017BC" w:rsidP="00861759">
      <w:pPr>
        <w:pStyle w:val="ListParagraph"/>
        <w:numPr>
          <w:ilvl w:val="0"/>
          <w:numId w:val="27"/>
        </w:numPr>
        <w:contextualSpacing w:val="0"/>
        <w:rPr>
          <w:rFonts w:asciiTheme="minorHAnsi" w:hAnsiTheme="minorHAnsi"/>
          <w:sz w:val="22"/>
          <w:szCs w:val="22"/>
        </w:rPr>
      </w:pPr>
      <w:r w:rsidRPr="004B2FB5">
        <w:rPr>
          <w:rFonts w:asciiTheme="minorHAnsi" w:hAnsiTheme="minorHAnsi"/>
          <w:sz w:val="22"/>
          <w:szCs w:val="22"/>
        </w:rPr>
        <w:t xml:space="preserve">What percentage of </w:t>
      </w:r>
      <w:r w:rsidR="00A91DDB" w:rsidRPr="004B2FB5">
        <w:rPr>
          <w:rFonts w:asciiTheme="minorHAnsi" w:hAnsiTheme="minorHAnsi"/>
          <w:sz w:val="22"/>
          <w:szCs w:val="22"/>
        </w:rPr>
        <w:t xml:space="preserve">your </w:t>
      </w:r>
      <w:r w:rsidR="00511367" w:rsidRPr="004B2FB5">
        <w:rPr>
          <w:rFonts w:asciiTheme="minorHAnsi" w:hAnsiTheme="minorHAnsi"/>
          <w:sz w:val="22"/>
          <w:szCs w:val="22"/>
        </w:rPr>
        <w:t xml:space="preserve">unique </w:t>
      </w:r>
      <w:r w:rsidRPr="004B2FB5">
        <w:rPr>
          <w:rFonts w:asciiTheme="minorHAnsi" w:hAnsiTheme="minorHAnsi"/>
          <w:sz w:val="22"/>
          <w:szCs w:val="22"/>
        </w:rPr>
        <w:t>clinic</w:t>
      </w:r>
      <w:r w:rsidR="00D91E86">
        <w:rPr>
          <w:rFonts w:asciiTheme="minorHAnsi" w:hAnsiTheme="minorHAnsi"/>
          <w:sz w:val="22"/>
          <w:szCs w:val="22"/>
        </w:rPr>
        <w:t>/unit</w:t>
      </w:r>
      <w:r w:rsidRPr="004B2FB5">
        <w:rPr>
          <w:rFonts w:asciiTheme="minorHAnsi" w:hAnsiTheme="minorHAnsi"/>
          <w:sz w:val="22"/>
          <w:szCs w:val="22"/>
        </w:rPr>
        <w:t xml:space="preserve"> population </w:t>
      </w:r>
      <w:r w:rsidR="005E2BA6" w:rsidRPr="004B2FB5">
        <w:rPr>
          <w:rFonts w:asciiTheme="minorHAnsi" w:hAnsiTheme="minorHAnsi"/>
          <w:sz w:val="22"/>
          <w:szCs w:val="22"/>
        </w:rPr>
        <w:t xml:space="preserve">and </w:t>
      </w:r>
      <w:r w:rsidR="00511367" w:rsidRPr="004B2FB5">
        <w:rPr>
          <w:rFonts w:asciiTheme="minorHAnsi" w:hAnsiTheme="minorHAnsi"/>
          <w:sz w:val="22"/>
          <w:szCs w:val="22"/>
        </w:rPr>
        <w:t xml:space="preserve">unique </w:t>
      </w:r>
      <w:r w:rsidR="005E2BA6" w:rsidRPr="004B2FB5">
        <w:rPr>
          <w:rFonts w:asciiTheme="minorHAnsi" w:hAnsiTheme="minorHAnsi"/>
          <w:sz w:val="22"/>
          <w:szCs w:val="22"/>
        </w:rPr>
        <w:t xml:space="preserve">HIV </w:t>
      </w:r>
      <w:r w:rsidR="00D91E86">
        <w:rPr>
          <w:rFonts w:asciiTheme="minorHAnsi" w:hAnsiTheme="minorHAnsi"/>
          <w:sz w:val="22"/>
          <w:szCs w:val="22"/>
        </w:rPr>
        <w:t>patient</w:t>
      </w:r>
      <w:r w:rsidR="005E2BA6" w:rsidRPr="004B2FB5">
        <w:rPr>
          <w:rFonts w:asciiTheme="minorHAnsi" w:hAnsiTheme="minorHAnsi"/>
          <w:sz w:val="22"/>
          <w:szCs w:val="22"/>
        </w:rPr>
        <w:t xml:space="preserve"> population</w:t>
      </w:r>
      <w:r w:rsidR="00D91E86">
        <w:rPr>
          <w:rStyle w:val="FootnoteReference"/>
          <w:rFonts w:asciiTheme="minorHAnsi" w:hAnsiTheme="minorHAnsi"/>
          <w:sz w:val="22"/>
          <w:szCs w:val="22"/>
        </w:rPr>
        <w:footnoteReference w:id="1"/>
      </w:r>
      <w:r w:rsidR="005E2BA6" w:rsidRPr="004B2FB5">
        <w:rPr>
          <w:rFonts w:asciiTheme="minorHAnsi" w:hAnsiTheme="minorHAnsi"/>
          <w:sz w:val="22"/>
          <w:szCs w:val="22"/>
        </w:rPr>
        <w:t xml:space="preserve"> </w:t>
      </w:r>
      <w:r w:rsidR="00070854" w:rsidRPr="004B2FB5">
        <w:rPr>
          <w:rFonts w:asciiTheme="minorHAnsi" w:hAnsiTheme="minorHAnsi"/>
          <w:sz w:val="22"/>
          <w:szCs w:val="22"/>
        </w:rPr>
        <w:t>(</w:t>
      </w:r>
      <w:r w:rsidR="002C67CB" w:rsidRPr="004B2FB5">
        <w:rPr>
          <w:rFonts w:asciiTheme="minorHAnsi" w:hAnsiTheme="minorHAnsi"/>
          <w:sz w:val="22"/>
          <w:szCs w:val="22"/>
        </w:rPr>
        <w:t xml:space="preserve">HIV </w:t>
      </w:r>
      <w:r w:rsidR="00D91E86">
        <w:rPr>
          <w:rFonts w:asciiTheme="minorHAnsi" w:hAnsiTheme="minorHAnsi"/>
          <w:sz w:val="22"/>
          <w:szCs w:val="22"/>
        </w:rPr>
        <w:t>patient</w:t>
      </w:r>
      <w:r w:rsidR="002C67CB" w:rsidRPr="004B2FB5">
        <w:rPr>
          <w:rFonts w:asciiTheme="minorHAnsi" w:hAnsiTheme="minorHAnsi"/>
          <w:sz w:val="22"/>
          <w:szCs w:val="22"/>
        </w:rPr>
        <w:t xml:space="preserve"> population portion to be </w:t>
      </w:r>
      <w:r w:rsidR="00070854" w:rsidRPr="004B2FB5">
        <w:rPr>
          <w:rFonts w:asciiTheme="minorHAnsi" w:hAnsiTheme="minorHAnsi"/>
          <w:sz w:val="22"/>
          <w:szCs w:val="22"/>
        </w:rPr>
        <w:t xml:space="preserve">left blank by clinics that do not provide HIV care) </w:t>
      </w:r>
      <w:r w:rsidR="005E2BA6" w:rsidRPr="004B2FB5">
        <w:rPr>
          <w:rFonts w:asciiTheme="minorHAnsi" w:hAnsiTheme="minorHAnsi"/>
          <w:sz w:val="22"/>
          <w:szCs w:val="22"/>
        </w:rPr>
        <w:t>fall</w:t>
      </w:r>
      <w:r w:rsidRPr="004B2FB5">
        <w:rPr>
          <w:rFonts w:asciiTheme="minorHAnsi" w:hAnsiTheme="minorHAnsi"/>
          <w:sz w:val="22"/>
          <w:szCs w:val="22"/>
        </w:rPr>
        <w:t xml:space="preserve"> into the categories</w:t>
      </w:r>
      <w:r w:rsidR="00D91E86">
        <w:rPr>
          <w:rFonts w:asciiTheme="minorHAnsi" w:hAnsiTheme="minorHAnsi"/>
          <w:sz w:val="22"/>
          <w:szCs w:val="22"/>
        </w:rPr>
        <w:t xml:space="preserve"> listed below</w:t>
      </w:r>
      <w:r w:rsidRPr="004B2FB5">
        <w:rPr>
          <w:rFonts w:asciiTheme="minorHAnsi" w:hAnsiTheme="minorHAnsi"/>
          <w:sz w:val="22"/>
          <w:szCs w:val="22"/>
        </w:rPr>
        <w:t>:</w:t>
      </w:r>
    </w:p>
    <w:tbl>
      <w:tblPr>
        <w:tblStyle w:val="TableGrid"/>
        <w:tblW w:w="508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264"/>
        <w:gridCol w:w="719"/>
        <w:gridCol w:w="1171"/>
        <w:gridCol w:w="1351"/>
        <w:gridCol w:w="719"/>
        <w:gridCol w:w="1164"/>
        <w:gridCol w:w="1357"/>
      </w:tblGrid>
      <w:tr w:rsidR="006535BA" w:rsidRPr="004B2FB5" w:rsidTr="008C45EF">
        <w:trPr>
          <w:tblHeader/>
        </w:trPr>
        <w:tc>
          <w:tcPr>
            <w:tcW w:w="1675" w:type="pct"/>
            <w:shd w:val="clear" w:color="auto" w:fill="C2D69B" w:themeFill="accent3" w:themeFillTint="99"/>
            <w:vAlign w:val="center"/>
          </w:tcPr>
          <w:p w:rsidR="00560BFD" w:rsidRPr="004B2FB5" w:rsidRDefault="00560BFD" w:rsidP="00560BFD">
            <w:pPr>
              <w:pStyle w:val="ListParagraph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3" w:type="pct"/>
            <w:gridSpan w:val="3"/>
            <w:shd w:val="clear" w:color="auto" w:fill="C2D69B" w:themeFill="accent3" w:themeFillTint="99"/>
            <w:vAlign w:val="center"/>
          </w:tcPr>
          <w:p w:rsidR="00560BFD" w:rsidRDefault="00560BFD" w:rsidP="008D642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Clinic</w:t>
            </w:r>
            <w:r w:rsidR="00D91E86">
              <w:rPr>
                <w:rFonts w:asciiTheme="minorHAnsi" w:hAnsiTheme="minorHAnsi"/>
                <w:b/>
                <w:sz w:val="22"/>
                <w:szCs w:val="22"/>
              </w:rPr>
              <w:t>/Unit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Population</w:t>
            </w:r>
          </w:p>
        </w:tc>
        <w:tc>
          <w:tcPr>
            <w:tcW w:w="1662" w:type="pct"/>
            <w:gridSpan w:val="3"/>
            <w:shd w:val="clear" w:color="auto" w:fill="C2D69B" w:themeFill="accent3" w:themeFillTint="99"/>
            <w:vAlign w:val="center"/>
          </w:tcPr>
          <w:p w:rsidR="00560BFD" w:rsidRPr="004B2FB5" w:rsidRDefault="00D91E86" w:rsidP="008D642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Patient</w:t>
            </w:r>
            <w:r w:rsidR="00560BFD" w:rsidRPr="004B2FB5">
              <w:rPr>
                <w:rFonts w:asciiTheme="minorHAnsi" w:hAnsiTheme="minorHAnsi"/>
                <w:b/>
                <w:sz w:val="22"/>
                <w:szCs w:val="22"/>
              </w:rPr>
              <w:t xml:space="preserve"> Population</w:t>
            </w:r>
            <w:r w:rsidR="00053AF7">
              <w:rPr>
                <w:rFonts w:asciiTheme="minorHAnsi" w:hAnsiTheme="minorHAnsi"/>
                <w:b/>
                <w:sz w:val="22"/>
                <w:szCs w:val="22"/>
              </w:rPr>
              <w:t xml:space="preserve"> with HIV</w:t>
            </w:r>
          </w:p>
        </w:tc>
      </w:tr>
      <w:tr w:rsidR="006535BA" w:rsidRPr="004B2FB5" w:rsidTr="008C45EF">
        <w:trPr>
          <w:tblHeader/>
        </w:trPr>
        <w:tc>
          <w:tcPr>
            <w:tcW w:w="1675" w:type="pct"/>
            <w:shd w:val="clear" w:color="auto" w:fill="C2D69B" w:themeFill="accent3" w:themeFillTint="99"/>
            <w:vAlign w:val="center"/>
          </w:tcPr>
          <w:p w:rsidR="00560BFD" w:rsidRPr="004B2FB5" w:rsidRDefault="00560BFD" w:rsidP="00560BFD">
            <w:pPr>
              <w:pStyle w:val="ListParagraph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C2D69B" w:themeFill="accent3" w:themeFillTint="99"/>
            <w:vAlign w:val="center"/>
          </w:tcPr>
          <w:p w:rsidR="00560BFD" w:rsidRPr="006535BA" w:rsidRDefault="00560BFD" w:rsidP="00560BF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35BA">
              <w:rPr>
                <w:rFonts w:asciiTheme="minorHAnsi" w:hAnsiTheme="minorHAnsi"/>
                <w:b/>
                <w:sz w:val="20"/>
                <w:szCs w:val="20"/>
              </w:rPr>
              <w:t>%</w:t>
            </w:r>
          </w:p>
        </w:tc>
        <w:tc>
          <w:tcPr>
            <w:tcW w:w="601" w:type="pct"/>
            <w:shd w:val="clear" w:color="auto" w:fill="C2D69B" w:themeFill="accent3" w:themeFillTint="99"/>
            <w:vAlign w:val="center"/>
          </w:tcPr>
          <w:p w:rsidR="00560BFD" w:rsidRPr="006535BA" w:rsidRDefault="00560BFD" w:rsidP="00560BF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35BA">
              <w:rPr>
                <w:rFonts w:asciiTheme="minorHAnsi" w:hAnsiTheme="minorHAnsi"/>
                <w:b/>
                <w:sz w:val="20"/>
                <w:szCs w:val="20"/>
              </w:rPr>
              <w:t>Numerator</w:t>
            </w:r>
          </w:p>
        </w:tc>
        <w:tc>
          <w:tcPr>
            <w:tcW w:w="693" w:type="pct"/>
            <w:shd w:val="clear" w:color="auto" w:fill="C2D69B" w:themeFill="accent3" w:themeFillTint="99"/>
            <w:vAlign w:val="center"/>
          </w:tcPr>
          <w:p w:rsidR="00560BFD" w:rsidRPr="006535BA" w:rsidRDefault="00560BFD" w:rsidP="00560BF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35BA">
              <w:rPr>
                <w:rFonts w:asciiTheme="minorHAnsi" w:hAnsiTheme="minorHAnsi"/>
                <w:b/>
                <w:sz w:val="20"/>
                <w:szCs w:val="20"/>
              </w:rPr>
              <w:t>Denominator [Q</w:t>
            </w:r>
            <w:r w:rsidR="00D91E86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6535BA">
              <w:rPr>
                <w:rFonts w:asciiTheme="minorHAnsi" w:hAnsiTheme="minorHAnsi"/>
                <w:b/>
                <w:sz w:val="20"/>
                <w:szCs w:val="20"/>
              </w:rPr>
              <w:t>]</w:t>
            </w:r>
          </w:p>
        </w:tc>
        <w:tc>
          <w:tcPr>
            <w:tcW w:w="369" w:type="pct"/>
            <w:shd w:val="clear" w:color="auto" w:fill="C2D69B" w:themeFill="accent3" w:themeFillTint="99"/>
            <w:vAlign w:val="center"/>
          </w:tcPr>
          <w:p w:rsidR="00560BFD" w:rsidRPr="006535BA" w:rsidRDefault="00560BFD" w:rsidP="00560BF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35BA">
              <w:rPr>
                <w:rFonts w:asciiTheme="minorHAnsi" w:hAnsiTheme="minorHAnsi"/>
                <w:b/>
                <w:sz w:val="20"/>
                <w:szCs w:val="20"/>
              </w:rPr>
              <w:t>%</w:t>
            </w:r>
          </w:p>
        </w:tc>
        <w:tc>
          <w:tcPr>
            <w:tcW w:w="597" w:type="pct"/>
            <w:shd w:val="clear" w:color="auto" w:fill="C2D69B" w:themeFill="accent3" w:themeFillTint="99"/>
            <w:vAlign w:val="center"/>
          </w:tcPr>
          <w:p w:rsidR="00560BFD" w:rsidRPr="006535BA" w:rsidRDefault="00560BFD" w:rsidP="00560BF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35BA">
              <w:rPr>
                <w:rFonts w:asciiTheme="minorHAnsi" w:hAnsiTheme="minorHAnsi"/>
                <w:b/>
                <w:sz w:val="20"/>
                <w:szCs w:val="20"/>
              </w:rPr>
              <w:t>Numerator</w:t>
            </w:r>
          </w:p>
        </w:tc>
        <w:tc>
          <w:tcPr>
            <w:tcW w:w="696" w:type="pct"/>
            <w:shd w:val="clear" w:color="auto" w:fill="C2D69B" w:themeFill="accent3" w:themeFillTint="99"/>
            <w:vAlign w:val="center"/>
          </w:tcPr>
          <w:p w:rsidR="00560BFD" w:rsidRPr="006535BA" w:rsidRDefault="00560BFD" w:rsidP="00560BF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35BA">
              <w:rPr>
                <w:rFonts w:asciiTheme="minorHAnsi" w:hAnsiTheme="minorHAnsi"/>
                <w:b/>
                <w:sz w:val="20"/>
                <w:szCs w:val="20"/>
              </w:rPr>
              <w:t>Denominator</w:t>
            </w:r>
            <w:r w:rsidR="006535BA" w:rsidRPr="006535BA">
              <w:rPr>
                <w:rFonts w:asciiTheme="minorHAnsi" w:hAnsiTheme="minorHAnsi"/>
                <w:b/>
                <w:sz w:val="20"/>
                <w:szCs w:val="20"/>
              </w:rPr>
              <w:t xml:space="preserve"> [Q</w:t>
            </w:r>
            <w:r w:rsidR="00D91E86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6535BA" w:rsidRPr="006535BA">
              <w:rPr>
                <w:rFonts w:asciiTheme="minorHAnsi" w:hAnsiTheme="minorHAnsi"/>
                <w:b/>
                <w:sz w:val="20"/>
                <w:szCs w:val="20"/>
              </w:rPr>
              <w:t>]</w:t>
            </w:r>
          </w:p>
        </w:tc>
      </w:tr>
      <w:tr w:rsidR="006535BA" w:rsidRPr="004B2FB5" w:rsidTr="006535BA">
        <w:tc>
          <w:tcPr>
            <w:tcW w:w="1675" w:type="pct"/>
            <w:shd w:val="clear" w:color="auto" w:fill="auto"/>
          </w:tcPr>
          <w:p w:rsidR="00560BFD" w:rsidRPr="004B2FB5" w:rsidRDefault="00560BFD" w:rsidP="005E2BA6">
            <w:pPr>
              <w:rPr>
                <w:u w:val="single"/>
              </w:rPr>
            </w:pPr>
            <w:r w:rsidRPr="004B2FB5">
              <w:t>Below 25 years of age</w:t>
            </w:r>
          </w:p>
        </w:tc>
        <w:tc>
          <w:tcPr>
            <w:tcW w:w="369" w:type="pct"/>
            <w:shd w:val="clear" w:color="auto" w:fill="auto"/>
          </w:tcPr>
          <w:p w:rsidR="00560BFD" w:rsidRPr="00560BFD" w:rsidRDefault="00560BFD" w:rsidP="00560BFD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1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3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6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35BA" w:rsidRPr="004B2FB5" w:rsidTr="006535BA">
        <w:tc>
          <w:tcPr>
            <w:tcW w:w="1675" w:type="pct"/>
            <w:shd w:val="clear" w:color="auto" w:fill="auto"/>
          </w:tcPr>
          <w:p w:rsidR="00560BFD" w:rsidRPr="004B2FB5" w:rsidRDefault="00DA6B55" w:rsidP="005E2BA6">
            <w:r>
              <w:t>Hispanic/Latino</w:t>
            </w:r>
            <w:r w:rsidR="00053AF7">
              <w:t>/ or Spanish Origin</w:t>
            </w:r>
          </w:p>
        </w:tc>
        <w:tc>
          <w:tcPr>
            <w:tcW w:w="369" w:type="pct"/>
            <w:shd w:val="clear" w:color="auto" w:fill="auto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3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6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1E86" w:rsidRPr="004B2FB5" w:rsidTr="006535BA">
        <w:tc>
          <w:tcPr>
            <w:tcW w:w="1675" w:type="pct"/>
            <w:shd w:val="clear" w:color="auto" w:fill="auto"/>
          </w:tcPr>
          <w:p w:rsidR="00D91E86" w:rsidRPr="004B2FB5" w:rsidRDefault="00DA6B55" w:rsidP="005E2BA6">
            <w:r>
              <w:t>Black or African American</w:t>
            </w:r>
          </w:p>
        </w:tc>
        <w:tc>
          <w:tcPr>
            <w:tcW w:w="369" w:type="pct"/>
            <w:shd w:val="clear" w:color="auto" w:fill="auto"/>
          </w:tcPr>
          <w:p w:rsidR="00D91E86" w:rsidRPr="004B2FB5" w:rsidRDefault="00D91E86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" w:type="pct"/>
          </w:tcPr>
          <w:p w:rsidR="00D91E86" w:rsidRPr="004B2FB5" w:rsidRDefault="00D91E86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3" w:type="pct"/>
          </w:tcPr>
          <w:p w:rsidR="00D91E86" w:rsidRPr="004B2FB5" w:rsidRDefault="00D91E86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D91E86" w:rsidRPr="004B2FB5" w:rsidRDefault="00D91E86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" w:type="pct"/>
          </w:tcPr>
          <w:p w:rsidR="00D91E86" w:rsidRPr="004B2FB5" w:rsidRDefault="00D91E86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6" w:type="pct"/>
          </w:tcPr>
          <w:p w:rsidR="00D91E86" w:rsidRPr="004B2FB5" w:rsidRDefault="00D91E86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1E86" w:rsidRPr="004B2FB5" w:rsidTr="006535BA">
        <w:tc>
          <w:tcPr>
            <w:tcW w:w="1675" w:type="pct"/>
            <w:shd w:val="clear" w:color="auto" w:fill="auto"/>
          </w:tcPr>
          <w:p w:rsidR="00D91E86" w:rsidRPr="004B2FB5" w:rsidRDefault="00DA6B55" w:rsidP="005E2BA6">
            <w:r>
              <w:t>American Indian or Alaska Native</w:t>
            </w:r>
          </w:p>
        </w:tc>
        <w:tc>
          <w:tcPr>
            <w:tcW w:w="369" w:type="pct"/>
            <w:shd w:val="clear" w:color="auto" w:fill="auto"/>
          </w:tcPr>
          <w:p w:rsidR="00D91E86" w:rsidRPr="004B2FB5" w:rsidRDefault="00D91E86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" w:type="pct"/>
          </w:tcPr>
          <w:p w:rsidR="00D91E86" w:rsidRPr="004B2FB5" w:rsidRDefault="00D91E86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3" w:type="pct"/>
          </w:tcPr>
          <w:p w:rsidR="00D91E86" w:rsidRPr="004B2FB5" w:rsidRDefault="00D91E86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D91E86" w:rsidRPr="004B2FB5" w:rsidRDefault="00D91E86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" w:type="pct"/>
          </w:tcPr>
          <w:p w:rsidR="00D91E86" w:rsidRPr="004B2FB5" w:rsidRDefault="00D91E86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6" w:type="pct"/>
          </w:tcPr>
          <w:p w:rsidR="00D91E86" w:rsidRPr="004B2FB5" w:rsidRDefault="00D91E86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35BA" w:rsidRPr="004B2FB5" w:rsidTr="006535BA">
        <w:tc>
          <w:tcPr>
            <w:tcW w:w="1675" w:type="pct"/>
            <w:shd w:val="clear" w:color="auto" w:fill="auto"/>
          </w:tcPr>
          <w:p w:rsidR="00560BFD" w:rsidRPr="004B2FB5" w:rsidRDefault="00560BFD" w:rsidP="005E2BA6">
            <w:r w:rsidRPr="004B2FB5">
              <w:t>Men who have sex with men (MSM)</w:t>
            </w:r>
          </w:p>
        </w:tc>
        <w:tc>
          <w:tcPr>
            <w:tcW w:w="369" w:type="pct"/>
            <w:shd w:val="clear" w:color="auto" w:fill="auto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3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6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35BA" w:rsidRPr="004B2FB5" w:rsidTr="006535BA">
        <w:tc>
          <w:tcPr>
            <w:tcW w:w="1675" w:type="pct"/>
            <w:shd w:val="clear" w:color="auto" w:fill="auto"/>
          </w:tcPr>
          <w:p w:rsidR="00560BFD" w:rsidRPr="004B2FB5" w:rsidRDefault="00560BFD" w:rsidP="005E2BA6">
            <w:r w:rsidRPr="004B2FB5">
              <w:t>Women</w:t>
            </w:r>
          </w:p>
        </w:tc>
        <w:tc>
          <w:tcPr>
            <w:tcW w:w="369" w:type="pct"/>
            <w:shd w:val="clear" w:color="auto" w:fill="auto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3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6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35BA" w:rsidRPr="004B2FB5" w:rsidTr="006535BA">
        <w:tc>
          <w:tcPr>
            <w:tcW w:w="1675" w:type="pct"/>
            <w:shd w:val="clear" w:color="auto" w:fill="auto"/>
          </w:tcPr>
          <w:p w:rsidR="00560BFD" w:rsidRPr="004B2FB5" w:rsidRDefault="00560BFD" w:rsidP="005E2BA6">
            <w:r w:rsidRPr="004B2FB5">
              <w:lastRenderedPageBreak/>
              <w:t>Transwomen (MTF)</w:t>
            </w:r>
          </w:p>
        </w:tc>
        <w:tc>
          <w:tcPr>
            <w:tcW w:w="369" w:type="pct"/>
            <w:shd w:val="clear" w:color="auto" w:fill="auto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3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6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35BA" w:rsidRPr="004B2FB5" w:rsidTr="006535BA">
        <w:tc>
          <w:tcPr>
            <w:tcW w:w="1675" w:type="pct"/>
            <w:shd w:val="clear" w:color="auto" w:fill="auto"/>
          </w:tcPr>
          <w:p w:rsidR="00560BFD" w:rsidRPr="004B2FB5" w:rsidRDefault="00560BFD" w:rsidP="005E2BA6">
            <w:r w:rsidRPr="004B2FB5">
              <w:t>Men</w:t>
            </w:r>
          </w:p>
        </w:tc>
        <w:tc>
          <w:tcPr>
            <w:tcW w:w="369" w:type="pct"/>
            <w:shd w:val="clear" w:color="auto" w:fill="auto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3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6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35BA" w:rsidRPr="004B2FB5" w:rsidTr="006535BA">
        <w:tc>
          <w:tcPr>
            <w:tcW w:w="1675" w:type="pct"/>
            <w:shd w:val="clear" w:color="auto" w:fill="auto"/>
          </w:tcPr>
          <w:p w:rsidR="00560BFD" w:rsidRPr="004B2FB5" w:rsidRDefault="00560BFD" w:rsidP="005E2BA6">
            <w:r w:rsidRPr="004B2FB5">
              <w:t>Transmen (FTM)</w:t>
            </w:r>
          </w:p>
        </w:tc>
        <w:tc>
          <w:tcPr>
            <w:tcW w:w="369" w:type="pct"/>
            <w:shd w:val="clear" w:color="auto" w:fill="auto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3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6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35BA" w:rsidRPr="004B2FB5" w:rsidTr="006535BA">
        <w:tc>
          <w:tcPr>
            <w:tcW w:w="1675" w:type="pct"/>
            <w:shd w:val="clear" w:color="auto" w:fill="auto"/>
          </w:tcPr>
          <w:p w:rsidR="00560BFD" w:rsidRPr="004B2FB5" w:rsidRDefault="008D6421" w:rsidP="005E2BA6">
            <w:r>
              <w:t>U</w:t>
            </w:r>
            <w:r w:rsidR="00560BFD" w:rsidRPr="004B2FB5">
              <w:t>nstably housed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369" w:type="pct"/>
            <w:shd w:val="clear" w:color="auto" w:fill="auto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3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6" w:type="pct"/>
          </w:tcPr>
          <w:p w:rsidR="00560BFD" w:rsidRPr="004B2FB5" w:rsidRDefault="00560BFD" w:rsidP="005E2BA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70854" w:rsidRPr="004B2FB5" w:rsidRDefault="00070854" w:rsidP="008D6421">
      <w:pPr>
        <w:spacing w:after="0" w:line="240" w:lineRule="auto"/>
      </w:pPr>
    </w:p>
    <w:p w:rsidR="00582268" w:rsidRPr="004B2FB5" w:rsidRDefault="00582268" w:rsidP="008D6421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B2FB5">
        <w:rPr>
          <w:rFonts w:asciiTheme="minorHAnsi" w:hAnsiTheme="minorHAnsi"/>
          <w:sz w:val="22"/>
          <w:szCs w:val="22"/>
        </w:rPr>
        <w:t xml:space="preserve">Number of </w:t>
      </w:r>
      <w:r w:rsidR="00070854" w:rsidRPr="004B2FB5">
        <w:rPr>
          <w:rFonts w:asciiTheme="minorHAnsi" w:hAnsiTheme="minorHAnsi"/>
          <w:sz w:val="22"/>
          <w:szCs w:val="22"/>
        </w:rPr>
        <w:t xml:space="preserve">unique patients </w:t>
      </w:r>
      <w:r w:rsidR="00BF1DB6" w:rsidRPr="004B2FB5">
        <w:rPr>
          <w:rFonts w:asciiTheme="minorHAnsi" w:hAnsiTheme="minorHAnsi"/>
          <w:sz w:val="22"/>
          <w:szCs w:val="22"/>
        </w:rPr>
        <w:t xml:space="preserve">living with HIV (PLWH) </w:t>
      </w:r>
      <w:r w:rsidR="00070854" w:rsidRPr="004B2FB5">
        <w:rPr>
          <w:rFonts w:asciiTheme="minorHAnsi" w:hAnsiTheme="minorHAnsi"/>
          <w:sz w:val="22"/>
          <w:szCs w:val="22"/>
        </w:rPr>
        <w:t>who had a</w:t>
      </w:r>
      <w:r w:rsidR="00613530" w:rsidRPr="004B2FB5">
        <w:rPr>
          <w:rFonts w:asciiTheme="minorHAnsi" w:hAnsiTheme="minorHAnsi"/>
          <w:sz w:val="22"/>
          <w:szCs w:val="22"/>
        </w:rPr>
        <w:t>t least one</w:t>
      </w:r>
      <w:r w:rsidR="00070854" w:rsidRPr="004B2FB5">
        <w:rPr>
          <w:rFonts w:asciiTheme="minorHAnsi" w:hAnsiTheme="minorHAnsi"/>
          <w:sz w:val="22"/>
          <w:szCs w:val="22"/>
        </w:rPr>
        <w:t xml:space="preserve"> viral load test</w:t>
      </w:r>
      <w:r w:rsidR="001F0420" w:rsidRPr="004B2FB5">
        <w:rPr>
          <w:rFonts w:asciiTheme="minorHAnsi" w:hAnsiTheme="minorHAnsi"/>
          <w:sz w:val="22"/>
          <w:szCs w:val="22"/>
        </w:rPr>
        <w:t>:</w:t>
      </w:r>
      <w:r w:rsidR="00511367" w:rsidRPr="004B2FB5">
        <w:rPr>
          <w:rFonts w:asciiTheme="minorHAnsi" w:hAnsiTheme="minorHAnsi"/>
          <w:sz w:val="22"/>
          <w:szCs w:val="22"/>
        </w:rPr>
        <w:t xml:space="preserve"> __</w:t>
      </w:r>
      <w:r w:rsidR="007932D8">
        <w:rPr>
          <w:rFonts w:asciiTheme="minorHAnsi" w:hAnsiTheme="minorHAnsi"/>
          <w:sz w:val="22"/>
          <w:szCs w:val="22"/>
        </w:rPr>
        <w:t>______</w:t>
      </w:r>
      <w:r w:rsidR="00511367" w:rsidRPr="004B2FB5">
        <w:rPr>
          <w:rFonts w:asciiTheme="minorHAnsi" w:hAnsiTheme="minorHAnsi"/>
          <w:sz w:val="22"/>
          <w:szCs w:val="22"/>
        </w:rPr>
        <w:t>___</w:t>
      </w:r>
    </w:p>
    <w:p w:rsidR="005D5641" w:rsidRPr="004B2FB5" w:rsidRDefault="005D5641" w:rsidP="008D6421">
      <w:pPr>
        <w:spacing w:after="0" w:line="240" w:lineRule="auto"/>
      </w:pPr>
    </w:p>
    <w:p w:rsidR="00582268" w:rsidRPr="008D6421" w:rsidRDefault="001F0420" w:rsidP="008D6421">
      <w:pPr>
        <w:pStyle w:val="ListParagraph"/>
        <w:numPr>
          <w:ilvl w:val="0"/>
          <w:numId w:val="27"/>
        </w:numPr>
        <w:contextualSpacing w:val="0"/>
        <w:rPr>
          <w:rFonts w:asciiTheme="minorHAnsi" w:hAnsiTheme="minorHAnsi"/>
          <w:sz w:val="22"/>
          <w:szCs w:val="22"/>
        </w:rPr>
      </w:pPr>
      <w:r w:rsidRPr="008D6421">
        <w:rPr>
          <w:rFonts w:asciiTheme="minorHAnsi" w:hAnsiTheme="minorHAnsi"/>
          <w:sz w:val="22"/>
          <w:szCs w:val="22"/>
        </w:rPr>
        <w:t>W</w:t>
      </w:r>
      <w:r w:rsidR="00582268" w:rsidRPr="008D6421">
        <w:rPr>
          <w:rFonts w:asciiTheme="minorHAnsi" w:hAnsiTheme="minorHAnsi"/>
          <w:sz w:val="22"/>
          <w:szCs w:val="22"/>
        </w:rPr>
        <w:t>hat</w:t>
      </w:r>
      <w:r w:rsidR="00BF1DB6" w:rsidRPr="008D6421">
        <w:rPr>
          <w:rFonts w:asciiTheme="minorHAnsi" w:hAnsiTheme="minorHAnsi"/>
          <w:sz w:val="22"/>
          <w:szCs w:val="22"/>
        </w:rPr>
        <w:t xml:space="preserve"> percentage of PLWH</w:t>
      </w:r>
      <w:r w:rsidR="00070854" w:rsidRPr="008D6421">
        <w:rPr>
          <w:rFonts w:asciiTheme="minorHAnsi" w:hAnsiTheme="minorHAnsi"/>
          <w:sz w:val="22"/>
          <w:szCs w:val="22"/>
        </w:rPr>
        <w:t xml:space="preserve"> at your clinic</w:t>
      </w:r>
      <w:r w:rsidR="008D6421">
        <w:rPr>
          <w:rFonts w:asciiTheme="minorHAnsi" w:hAnsiTheme="minorHAnsi"/>
          <w:sz w:val="22"/>
          <w:szCs w:val="22"/>
        </w:rPr>
        <w:t>/unit</w:t>
      </w:r>
      <w:r w:rsidR="00070854" w:rsidRPr="008D6421">
        <w:rPr>
          <w:rFonts w:asciiTheme="minorHAnsi" w:hAnsiTheme="minorHAnsi"/>
          <w:sz w:val="22"/>
          <w:szCs w:val="22"/>
        </w:rPr>
        <w:t xml:space="preserve"> fa</w:t>
      </w:r>
      <w:r w:rsidR="00582268" w:rsidRPr="008D6421">
        <w:rPr>
          <w:rFonts w:asciiTheme="minorHAnsi" w:hAnsiTheme="minorHAnsi"/>
          <w:sz w:val="22"/>
          <w:szCs w:val="22"/>
        </w:rPr>
        <w:t>ll into the following categories</w:t>
      </w:r>
      <w:r w:rsidR="00070854" w:rsidRPr="008D6421">
        <w:rPr>
          <w:rFonts w:asciiTheme="minorHAnsi" w:hAnsiTheme="minorHAnsi"/>
          <w:sz w:val="22"/>
          <w:szCs w:val="22"/>
        </w:rPr>
        <w:t>:</w:t>
      </w:r>
    </w:p>
    <w:tbl>
      <w:tblPr>
        <w:tblStyle w:val="TableGrid"/>
        <w:tblW w:w="48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876"/>
        <w:gridCol w:w="938"/>
        <w:gridCol w:w="1231"/>
        <w:gridCol w:w="1338"/>
      </w:tblGrid>
      <w:tr w:rsidR="006535BA" w:rsidRPr="004B2FB5" w:rsidTr="006535BA">
        <w:tc>
          <w:tcPr>
            <w:tcW w:w="3131" w:type="pct"/>
            <w:shd w:val="clear" w:color="auto" w:fill="C2D69B" w:themeFill="accent3" w:themeFillTint="99"/>
          </w:tcPr>
          <w:p w:rsidR="006535BA" w:rsidRPr="004B2FB5" w:rsidRDefault="006535BA" w:rsidP="00175C4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9" w:type="pct"/>
            <w:gridSpan w:val="3"/>
            <w:shd w:val="clear" w:color="auto" w:fill="C2D69B" w:themeFill="accent3" w:themeFillTint="99"/>
            <w:vAlign w:val="center"/>
          </w:tcPr>
          <w:p w:rsidR="006535BA" w:rsidRPr="004B2FB5" w:rsidRDefault="008D6421" w:rsidP="006535B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Patient</w:t>
            </w:r>
            <w:r w:rsidR="006535BA" w:rsidRPr="004B2FB5">
              <w:rPr>
                <w:rFonts w:asciiTheme="minorHAnsi" w:hAnsiTheme="minorHAnsi"/>
                <w:b/>
                <w:sz w:val="22"/>
                <w:szCs w:val="22"/>
              </w:rPr>
              <w:t xml:space="preserve"> Population</w:t>
            </w:r>
            <w:r w:rsidR="00053AF7">
              <w:rPr>
                <w:rFonts w:asciiTheme="minorHAnsi" w:hAnsiTheme="minorHAnsi"/>
                <w:b/>
                <w:sz w:val="22"/>
                <w:szCs w:val="22"/>
              </w:rPr>
              <w:t xml:space="preserve"> with HIV</w:t>
            </w:r>
          </w:p>
        </w:tc>
      </w:tr>
      <w:tr w:rsidR="006535BA" w:rsidRPr="004B2FB5" w:rsidTr="006535BA">
        <w:tc>
          <w:tcPr>
            <w:tcW w:w="3131" w:type="pct"/>
            <w:shd w:val="clear" w:color="auto" w:fill="C2D69B" w:themeFill="accent3" w:themeFillTint="99"/>
          </w:tcPr>
          <w:p w:rsidR="006535BA" w:rsidRPr="004B2FB5" w:rsidRDefault="006535BA" w:rsidP="00175C4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C2D69B" w:themeFill="accent3" w:themeFillTint="99"/>
            <w:vAlign w:val="center"/>
          </w:tcPr>
          <w:p w:rsidR="006535BA" w:rsidRPr="006535BA" w:rsidRDefault="006535BA" w:rsidP="00AF6D4B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35BA">
              <w:rPr>
                <w:rFonts w:asciiTheme="minorHAnsi" w:hAnsiTheme="minorHAnsi"/>
                <w:b/>
                <w:sz w:val="20"/>
                <w:szCs w:val="20"/>
              </w:rPr>
              <w:t>%</w:t>
            </w:r>
          </w:p>
        </w:tc>
        <w:tc>
          <w:tcPr>
            <w:tcW w:w="656" w:type="pct"/>
            <w:shd w:val="clear" w:color="auto" w:fill="C2D69B" w:themeFill="accent3" w:themeFillTint="99"/>
            <w:vAlign w:val="center"/>
          </w:tcPr>
          <w:p w:rsidR="006535BA" w:rsidRPr="006535BA" w:rsidRDefault="006535BA" w:rsidP="00AF6D4B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35BA">
              <w:rPr>
                <w:rFonts w:asciiTheme="minorHAnsi" w:hAnsiTheme="minorHAnsi"/>
                <w:b/>
                <w:sz w:val="20"/>
                <w:szCs w:val="20"/>
              </w:rPr>
              <w:t>Numerator</w:t>
            </w:r>
          </w:p>
        </w:tc>
        <w:tc>
          <w:tcPr>
            <w:tcW w:w="713" w:type="pct"/>
            <w:shd w:val="clear" w:color="auto" w:fill="C2D69B" w:themeFill="accent3" w:themeFillTint="99"/>
            <w:vAlign w:val="center"/>
          </w:tcPr>
          <w:p w:rsidR="006535BA" w:rsidRPr="006535BA" w:rsidRDefault="006535BA" w:rsidP="00AF6D4B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35BA">
              <w:rPr>
                <w:rFonts w:asciiTheme="minorHAnsi" w:hAnsiTheme="minorHAnsi"/>
                <w:b/>
                <w:sz w:val="20"/>
                <w:szCs w:val="20"/>
              </w:rPr>
              <w:t>Denominator [Q</w:t>
            </w:r>
            <w:r w:rsidR="00D91E86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6535BA">
              <w:rPr>
                <w:rFonts w:asciiTheme="minorHAnsi" w:hAnsiTheme="minorHAnsi"/>
                <w:b/>
                <w:sz w:val="20"/>
                <w:szCs w:val="20"/>
              </w:rPr>
              <w:t>]</w:t>
            </w:r>
          </w:p>
        </w:tc>
      </w:tr>
      <w:tr w:rsidR="006535BA" w:rsidRPr="004B2FB5" w:rsidTr="006535BA">
        <w:tc>
          <w:tcPr>
            <w:tcW w:w="3131" w:type="pct"/>
          </w:tcPr>
          <w:p w:rsidR="006535BA" w:rsidRPr="004B2FB5" w:rsidRDefault="006535BA" w:rsidP="00175C4A">
            <w:r w:rsidRPr="004B2FB5">
              <w:t xml:space="preserve">Newly diagnosed (i.e., diagnosed during measurement year) with HIV at clinic </w:t>
            </w:r>
          </w:p>
        </w:tc>
        <w:tc>
          <w:tcPr>
            <w:tcW w:w="500" w:type="pct"/>
          </w:tcPr>
          <w:p w:rsidR="006535BA" w:rsidRPr="004B2FB5" w:rsidRDefault="006535BA" w:rsidP="00175C4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6" w:type="pct"/>
          </w:tcPr>
          <w:p w:rsidR="006535BA" w:rsidRPr="004B2FB5" w:rsidRDefault="006535BA" w:rsidP="00175C4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3" w:type="pct"/>
          </w:tcPr>
          <w:p w:rsidR="006535BA" w:rsidRPr="004B2FB5" w:rsidRDefault="006535BA" w:rsidP="00175C4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35BA" w:rsidRPr="004B2FB5" w:rsidTr="006535BA">
        <w:tc>
          <w:tcPr>
            <w:tcW w:w="3131" w:type="pct"/>
            <w:shd w:val="clear" w:color="auto" w:fill="auto"/>
          </w:tcPr>
          <w:p w:rsidR="006535BA" w:rsidRPr="004B2FB5" w:rsidRDefault="006535BA" w:rsidP="00175C4A">
            <w:r w:rsidRPr="004B2FB5">
              <w:t>Newly receiving HIV care at clinic (i.e., PLWH new to clinic)</w:t>
            </w:r>
          </w:p>
        </w:tc>
        <w:tc>
          <w:tcPr>
            <w:tcW w:w="500" w:type="pct"/>
            <w:shd w:val="clear" w:color="auto" w:fill="auto"/>
          </w:tcPr>
          <w:p w:rsidR="006535BA" w:rsidRPr="004B2FB5" w:rsidRDefault="006535BA" w:rsidP="00175C4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6" w:type="pct"/>
          </w:tcPr>
          <w:p w:rsidR="006535BA" w:rsidRPr="004B2FB5" w:rsidRDefault="006535BA" w:rsidP="00175C4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3" w:type="pct"/>
          </w:tcPr>
          <w:p w:rsidR="006535BA" w:rsidRPr="004B2FB5" w:rsidRDefault="006535BA" w:rsidP="00175C4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35BA" w:rsidRPr="004B2FB5" w:rsidTr="006535BA">
        <w:tc>
          <w:tcPr>
            <w:tcW w:w="3131" w:type="pct"/>
          </w:tcPr>
          <w:p w:rsidR="006535BA" w:rsidRPr="004B2FB5" w:rsidRDefault="006535BA" w:rsidP="00175C4A">
            <w:r w:rsidRPr="004B2FB5">
              <w:t xml:space="preserve">Previously diagnosed with HIV who have never been in care </w:t>
            </w:r>
          </w:p>
        </w:tc>
        <w:tc>
          <w:tcPr>
            <w:tcW w:w="500" w:type="pct"/>
          </w:tcPr>
          <w:p w:rsidR="006535BA" w:rsidRPr="004B2FB5" w:rsidRDefault="006535BA" w:rsidP="00175C4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6" w:type="pct"/>
          </w:tcPr>
          <w:p w:rsidR="006535BA" w:rsidRPr="004B2FB5" w:rsidRDefault="006535BA" w:rsidP="00175C4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3" w:type="pct"/>
          </w:tcPr>
          <w:p w:rsidR="006535BA" w:rsidRPr="004B2FB5" w:rsidRDefault="006535BA" w:rsidP="00175C4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35BA" w:rsidRPr="004B2FB5" w:rsidTr="006535BA">
        <w:tc>
          <w:tcPr>
            <w:tcW w:w="3131" w:type="pct"/>
            <w:shd w:val="clear" w:color="auto" w:fill="auto"/>
          </w:tcPr>
          <w:p w:rsidR="006535BA" w:rsidRPr="004B2FB5" w:rsidRDefault="006535BA" w:rsidP="00175C4A">
            <w:r w:rsidRPr="004B2FB5">
              <w:t>PLWH that have missed scheduled appointment for 6 or more months (any 6 month period within the year)</w:t>
            </w:r>
          </w:p>
        </w:tc>
        <w:tc>
          <w:tcPr>
            <w:tcW w:w="500" w:type="pct"/>
            <w:shd w:val="clear" w:color="auto" w:fill="auto"/>
          </w:tcPr>
          <w:p w:rsidR="006535BA" w:rsidRPr="004B2FB5" w:rsidRDefault="006535BA" w:rsidP="00175C4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6" w:type="pct"/>
          </w:tcPr>
          <w:p w:rsidR="006535BA" w:rsidRPr="004B2FB5" w:rsidRDefault="006535BA" w:rsidP="00175C4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3" w:type="pct"/>
          </w:tcPr>
          <w:p w:rsidR="006535BA" w:rsidRPr="004B2FB5" w:rsidRDefault="006535BA" w:rsidP="00175C4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35BA" w:rsidRPr="004B2FB5" w:rsidTr="006535BA">
        <w:tc>
          <w:tcPr>
            <w:tcW w:w="3131" w:type="pct"/>
          </w:tcPr>
          <w:p w:rsidR="006535BA" w:rsidRPr="004B2FB5" w:rsidRDefault="006535BA" w:rsidP="00175C4A">
            <w:r w:rsidRPr="004B2FB5">
              <w:t>PLWH returning to care after more than a 12 month absence at the clinic</w:t>
            </w:r>
          </w:p>
        </w:tc>
        <w:tc>
          <w:tcPr>
            <w:tcW w:w="500" w:type="pct"/>
          </w:tcPr>
          <w:p w:rsidR="006535BA" w:rsidRPr="004B2FB5" w:rsidRDefault="006535BA" w:rsidP="00175C4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6" w:type="pct"/>
          </w:tcPr>
          <w:p w:rsidR="006535BA" w:rsidRPr="004B2FB5" w:rsidRDefault="006535BA" w:rsidP="00175C4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3" w:type="pct"/>
          </w:tcPr>
          <w:p w:rsidR="006535BA" w:rsidRPr="004B2FB5" w:rsidRDefault="006535BA" w:rsidP="00175C4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5641" w:rsidRDefault="005D5641" w:rsidP="008D6421">
      <w:pPr>
        <w:spacing w:after="0" w:line="240" w:lineRule="auto"/>
        <w:rPr>
          <w:u w:val="single"/>
        </w:rPr>
      </w:pPr>
    </w:p>
    <w:p w:rsidR="00DA6B55" w:rsidRPr="004B2FB5" w:rsidRDefault="00DA6B55" w:rsidP="008D6421">
      <w:pPr>
        <w:spacing w:after="0" w:line="240" w:lineRule="auto"/>
        <w:rPr>
          <w:u w:val="single"/>
        </w:rPr>
      </w:pPr>
    </w:p>
    <w:p w:rsidR="004355C3" w:rsidRPr="004B2FB5" w:rsidRDefault="004355C3" w:rsidP="008D6421">
      <w:pPr>
        <w:pStyle w:val="Heading1"/>
        <w:spacing w:before="0" w:line="240" w:lineRule="auto"/>
      </w:pPr>
      <w:r w:rsidRPr="004B2FB5">
        <w:t>Performance Measures</w:t>
      </w:r>
      <w:r w:rsidR="001F0420" w:rsidRPr="004B2FB5">
        <w:t xml:space="preserve"> to be </w:t>
      </w:r>
      <w:r w:rsidR="007932D8">
        <w:t>C</w:t>
      </w:r>
      <w:r w:rsidR="00F773CB" w:rsidRPr="004B2FB5">
        <w:t>ollected</w:t>
      </w:r>
      <w:r w:rsidR="007932D8">
        <w:t xml:space="preserve"> from a</w:t>
      </w:r>
      <w:r w:rsidR="001F0420" w:rsidRPr="004B2FB5">
        <w:t>ll Participating PTP Sites</w:t>
      </w:r>
    </w:p>
    <w:p w:rsidR="00570561" w:rsidRPr="004B2FB5" w:rsidRDefault="00570561" w:rsidP="008D6421">
      <w:pPr>
        <w:spacing w:after="0" w:line="240" w:lineRule="auto"/>
        <w:rPr>
          <w:u w:val="single"/>
        </w:rPr>
      </w:pPr>
    </w:p>
    <w:p w:rsidR="006610FA" w:rsidRPr="004B2FB5" w:rsidRDefault="004355C3" w:rsidP="007A7868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B2FB5">
        <w:rPr>
          <w:rFonts w:asciiTheme="minorHAnsi" w:hAnsiTheme="minorHAnsi"/>
          <w:b/>
          <w:sz w:val="22"/>
          <w:szCs w:val="22"/>
        </w:rPr>
        <w:t xml:space="preserve">Percentage of tested patients </w:t>
      </w:r>
      <w:r w:rsidR="00031A19" w:rsidRPr="004B2FB5">
        <w:rPr>
          <w:rFonts w:asciiTheme="minorHAnsi" w:hAnsiTheme="minorHAnsi"/>
          <w:b/>
          <w:sz w:val="22"/>
          <w:szCs w:val="22"/>
        </w:rPr>
        <w:t>with documentation that the</w:t>
      </w:r>
      <w:r w:rsidR="00114266" w:rsidRPr="004B2FB5">
        <w:rPr>
          <w:rFonts w:asciiTheme="minorHAnsi" w:hAnsiTheme="minorHAnsi"/>
          <w:b/>
          <w:sz w:val="22"/>
          <w:szCs w:val="22"/>
        </w:rPr>
        <w:t>y</w:t>
      </w:r>
      <w:r w:rsidR="00031A19" w:rsidRPr="004B2FB5">
        <w:rPr>
          <w:rFonts w:asciiTheme="minorHAnsi" w:hAnsiTheme="minorHAnsi"/>
          <w:b/>
          <w:sz w:val="22"/>
          <w:szCs w:val="22"/>
        </w:rPr>
        <w:t xml:space="preserve"> received the results</w:t>
      </w:r>
      <w:r w:rsidRPr="004B2FB5">
        <w:rPr>
          <w:rFonts w:asciiTheme="minorHAnsi" w:hAnsiTheme="minorHAnsi"/>
          <w:b/>
          <w:sz w:val="22"/>
          <w:szCs w:val="22"/>
        </w:rPr>
        <w:t xml:space="preserve"> of HIV test</w:t>
      </w:r>
      <w:r w:rsidR="007A7868" w:rsidRPr="004B2FB5">
        <w:rPr>
          <w:rFonts w:asciiTheme="minorHAnsi" w:hAnsiTheme="minorHAnsi"/>
          <w:b/>
          <w:sz w:val="22"/>
          <w:szCs w:val="22"/>
        </w:rPr>
        <w:t xml:space="preserve">: </w:t>
      </w:r>
      <w:r w:rsidR="007A7868" w:rsidRPr="004B2FB5">
        <w:rPr>
          <w:rFonts w:asciiTheme="minorHAnsi" w:hAnsiTheme="minorHAnsi"/>
          <w:sz w:val="22"/>
          <w:szCs w:val="22"/>
        </w:rPr>
        <w:t>Date of notifi</w:t>
      </w:r>
      <w:r w:rsidR="00031A19" w:rsidRPr="004B2FB5">
        <w:rPr>
          <w:rFonts w:asciiTheme="minorHAnsi" w:hAnsiTheme="minorHAnsi"/>
          <w:sz w:val="22"/>
          <w:szCs w:val="22"/>
        </w:rPr>
        <w:t>cation</w:t>
      </w:r>
      <w:r w:rsidR="00F773CB" w:rsidRPr="004B2FB5">
        <w:rPr>
          <w:rFonts w:asciiTheme="minorHAnsi" w:hAnsiTheme="minorHAnsi"/>
          <w:sz w:val="22"/>
          <w:szCs w:val="22"/>
        </w:rPr>
        <w:t xml:space="preserve"> is needed in order to accurately calculate the percentage for those notified.  </w:t>
      </w:r>
      <w:r w:rsidR="00031A19" w:rsidRPr="004B2FB5">
        <w:rPr>
          <w:rFonts w:asciiTheme="minorHAnsi" w:hAnsiTheme="minorHAnsi"/>
          <w:sz w:val="22"/>
          <w:szCs w:val="22"/>
        </w:rPr>
        <w:t xml:space="preserve">Unique patients </w:t>
      </w:r>
      <w:r w:rsidR="00F773CB" w:rsidRPr="004B2FB5">
        <w:rPr>
          <w:rFonts w:asciiTheme="minorHAnsi" w:hAnsiTheme="minorHAnsi"/>
          <w:sz w:val="22"/>
          <w:szCs w:val="22"/>
        </w:rPr>
        <w:t xml:space="preserve">with a date of notification make up the numerator and </w:t>
      </w:r>
      <w:r w:rsidR="00857692" w:rsidRPr="004B2FB5">
        <w:rPr>
          <w:rFonts w:asciiTheme="minorHAnsi" w:hAnsiTheme="minorHAnsi"/>
          <w:sz w:val="22"/>
          <w:szCs w:val="22"/>
        </w:rPr>
        <w:t xml:space="preserve">unique </w:t>
      </w:r>
      <w:r w:rsidR="00613530" w:rsidRPr="004B2FB5">
        <w:rPr>
          <w:rFonts w:asciiTheme="minorHAnsi" w:hAnsiTheme="minorHAnsi"/>
          <w:sz w:val="22"/>
          <w:szCs w:val="22"/>
        </w:rPr>
        <w:t>patients tested are</w:t>
      </w:r>
      <w:r w:rsidR="00F773CB" w:rsidRPr="004B2FB5">
        <w:rPr>
          <w:rFonts w:asciiTheme="minorHAnsi" w:hAnsiTheme="minorHAnsi"/>
          <w:sz w:val="22"/>
          <w:szCs w:val="22"/>
        </w:rPr>
        <w:t xml:space="preserve"> the denominator</w:t>
      </w:r>
      <w:r w:rsidR="00857692" w:rsidRPr="004B2FB5">
        <w:rPr>
          <w:rFonts w:asciiTheme="minorHAnsi" w:hAnsiTheme="minorHAnsi"/>
          <w:sz w:val="22"/>
          <w:szCs w:val="22"/>
        </w:rPr>
        <w:t>; if a patient had multiple tests during the measurement year, use the most recent test</w:t>
      </w:r>
      <w:r w:rsidR="00F773CB" w:rsidRPr="004B2FB5">
        <w:rPr>
          <w:rFonts w:asciiTheme="minorHAnsi" w:hAnsiTheme="minorHAnsi"/>
          <w:sz w:val="22"/>
          <w:szCs w:val="22"/>
        </w:rPr>
        <w:t>.</w:t>
      </w:r>
      <w:r w:rsidR="00C71B16" w:rsidRPr="004B2FB5">
        <w:rPr>
          <w:rFonts w:asciiTheme="minorHAnsi" w:hAnsiTheme="minorHAnsi"/>
          <w:sz w:val="22"/>
          <w:szCs w:val="22"/>
        </w:rPr>
        <w:t xml:space="preserve"> (Source: </w:t>
      </w:r>
      <w:hyperlink r:id="rId8" w:history="1">
        <w:r w:rsidR="00C71B16" w:rsidRPr="004B2FB5">
          <w:rPr>
            <w:rStyle w:val="Hyperlink"/>
            <w:rFonts w:asciiTheme="minorHAnsi" w:hAnsiTheme="minorHAnsi"/>
            <w:sz w:val="22"/>
            <w:szCs w:val="22"/>
          </w:rPr>
          <w:t>HRSA/HAB</w:t>
        </w:r>
      </w:hyperlink>
      <w:r w:rsidR="00C71B16" w:rsidRPr="004B2FB5">
        <w:rPr>
          <w:rFonts w:asciiTheme="minorHAnsi" w:hAnsiTheme="minorHAnsi"/>
          <w:sz w:val="22"/>
          <w:szCs w:val="22"/>
        </w:rPr>
        <w:t>, see appendix</w:t>
      </w:r>
      <w:r w:rsidR="00106AC5" w:rsidRPr="004B2FB5">
        <w:rPr>
          <w:rFonts w:asciiTheme="minorHAnsi" w:hAnsiTheme="minorHAnsi"/>
          <w:sz w:val="22"/>
          <w:szCs w:val="22"/>
        </w:rPr>
        <w:t xml:space="preserve"> B</w:t>
      </w:r>
      <w:r w:rsidR="00C71B16" w:rsidRPr="004B2FB5">
        <w:rPr>
          <w:rFonts w:asciiTheme="minorHAnsi" w:hAnsiTheme="minorHAnsi"/>
          <w:sz w:val="22"/>
          <w:szCs w:val="22"/>
        </w:rPr>
        <w:t>)</w:t>
      </w:r>
    </w:p>
    <w:p w:rsidR="007A7868" w:rsidRPr="004B2FB5" w:rsidRDefault="007A7868" w:rsidP="007A7868">
      <w:pPr>
        <w:pStyle w:val="ListParagraph"/>
        <w:ind w:left="1170"/>
        <w:rPr>
          <w:rFonts w:asciiTheme="minorHAnsi" w:hAnsiTheme="minorHAnsi"/>
          <w:sz w:val="22"/>
          <w:szCs w:val="22"/>
        </w:rPr>
      </w:pPr>
    </w:p>
    <w:p w:rsidR="001F0420" w:rsidRPr="004B2FB5" w:rsidRDefault="001F0420" w:rsidP="00C71B16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B2FB5">
        <w:rPr>
          <w:rFonts w:asciiTheme="minorHAnsi" w:hAnsiTheme="minorHAnsi"/>
          <w:b/>
          <w:sz w:val="22"/>
          <w:szCs w:val="22"/>
        </w:rPr>
        <w:t>HIV Positivity</w:t>
      </w:r>
      <w:r w:rsidRPr="004B2FB5">
        <w:rPr>
          <w:rFonts w:asciiTheme="minorHAnsi" w:hAnsiTheme="minorHAnsi"/>
          <w:sz w:val="22"/>
          <w:szCs w:val="22"/>
        </w:rPr>
        <w:t>: Percentage of HIV positive tests in the measurement year</w:t>
      </w:r>
      <w:r w:rsidR="00C71B16" w:rsidRPr="004B2FB5">
        <w:rPr>
          <w:rFonts w:asciiTheme="minorHAnsi" w:hAnsiTheme="minorHAnsi"/>
          <w:sz w:val="22"/>
          <w:szCs w:val="22"/>
        </w:rPr>
        <w:t xml:space="preserve">  (Source: </w:t>
      </w:r>
      <w:hyperlink r:id="rId9" w:history="1">
        <w:r w:rsidR="00600852" w:rsidRPr="004B2FB5">
          <w:rPr>
            <w:rStyle w:val="Hyperlink"/>
            <w:rFonts w:asciiTheme="minorHAnsi" w:hAnsiTheme="minorHAnsi"/>
            <w:sz w:val="22"/>
            <w:szCs w:val="22"/>
          </w:rPr>
          <w:t>HRSA/HAB</w:t>
        </w:r>
      </w:hyperlink>
      <w:r w:rsidR="00C71B16" w:rsidRPr="004B2FB5">
        <w:rPr>
          <w:rFonts w:asciiTheme="minorHAnsi" w:hAnsiTheme="minorHAnsi"/>
          <w:sz w:val="22"/>
          <w:szCs w:val="22"/>
        </w:rPr>
        <w:t>, see appendix</w:t>
      </w:r>
      <w:r w:rsidR="00106AC5" w:rsidRPr="004B2FB5">
        <w:rPr>
          <w:rFonts w:asciiTheme="minorHAnsi" w:hAnsiTheme="minorHAnsi"/>
          <w:sz w:val="22"/>
          <w:szCs w:val="22"/>
        </w:rPr>
        <w:t xml:space="preserve"> B</w:t>
      </w:r>
      <w:r w:rsidR="00C71B16" w:rsidRPr="004B2FB5">
        <w:rPr>
          <w:rFonts w:asciiTheme="minorHAnsi" w:hAnsiTheme="minorHAnsi"/>
          <w:sz w:val="22"/>
          <w:szCs w:val="22"/>
        </w:rPr>
        <w:t xml:space="preserve">)  </w:t>
      </w:r>
    </w:p>
    <w:p w:rsidR="001F0420" w:rsidRPr="004B2FB5" w:rsidRDefault="001F0420" w:rsidP="001F0420">
      <w:pPr>
        <w:pStyle w:val="ListParagraph"/>
        <w:ind w:left="1170"/>
        <w:rPr>
          <w:rFonts w:asciiTheme="minorHAnsi" w:hAnsiTheme="minorHAnsi"/>
          <w:sz w:val="22"/>
          <w:szCs w:val="22"/>
        </w:rPr>
      </w:pPr>
    </w:p>
    <w:p w:rsidR="006610FA" w:rsidRPr="004B2FB5" w:rsidRDefault="004355C3" w:rsidP="007A7868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B2FB5">
        <w:rPr>
          <w:rFonts w:asciiTheme="minorHAnsi" w:hAnsiTheme="minorHAnsi"/>
          <w:b/>
          <w:sz w:val="22"/>
          <w:szCs w:val="22"/>
        </w:rPr>
        <w:t xml:space="preserve">Percentage of newly diagnosed HIV patients who were linked to HIV care within </w:t>
      </w:r>
      <w:r w:rsidRPr="004B2FB5">
        <w:rPr>
          <w:rFonts w:asciiTheme="minorHAnsi" w:hAnsiTheme="minorHAnsi"/>
          <w:b/>
          <w:sz w:val="22"/>
          <w:szCs w:val="22"/>
          <w:u w:val="single"/>
        </w:rPr>
        <w:t>30</w:t>
      </w:r>
      <w:r w:rsidRPr="004B2FB5">
        <w:rPr>
          <w:rFonts w:asciiTheme="minorHAnsi" w:hAnsiTheme="minorHAnsi"/>
          <w:b/>
          <w:sz w:val="22"/>
          <w:szCs w:val="22"/>
        </w:rPr>
        <w:t xml:space="preserve"> days: </w:t>
      </w:r>
      <w:r w:rsidRPr="004B2FB5">
        <w:rPr>
          <w:rFonts w:asciiTheme="minorHAnsi" w:hAnsiTheme="minorHAnsi"/>
          <w:sz w:val="22"/>
          <w:szCs w:val="22"/>
        </w:rPr>
        <w:t xml:space="preserve">Percentage of patients who </w:t>
      </w:r>
      <w:r w:rsidR="00B84657" w:rsidRPr="004B2FB5">
        <w:rPr>
          <w:rFonts w:asciiTheme="minorHAnsi" w:hAnsiTheme="minorHAnsi"/>
          <w:sz w:val="22"/>
          <w:szCs w:val="22"/>
        </w:rPr>
        <w:t>a documented test result for CD4 count or viral load</w:t>
      </w:r>
      <w:r w:rsidRPr="004B2FB5">
        <w:rPr>
          <w:rFonts w:asciiTheme="minorHAnsi" w:hAnsiTheme="minorHAnsi"/>
          <w:sz w:val="22"/>
          <w:szCs w:val="22"/>
        </w:rPr>
        <w:t xml:space="preserve"> within 30 days of HIV diagnosis</w:t>
      </w:r>
      <w:r w:rsidR="00C71B16" w:rsidRPr="004B2FB5">
        <w:rPr>
          <w:rFonts w:asciiTheme="minorHAnsi" w:hAnsiTheme="minorHAnsi"/>
          <w:sz w:val="22"/>
          <w:szCs w:val="22"/>
        </w:rPr>
        <w:t xml:space="preserve"> (Source: </w:t>
      </w:r>
      <w:hyperlink r:id="rId10" w:history="1">
        <w:r w:rsidR="00C71B16" w:rsidRPr="004B2FB5">
          <w:rPr>
            <w:rStyle w:val="Hyperlink"/>
            <w:rFonts w:asciiTheme="minorHAnsi" w:hAnsiTheme="minorHAnsi"/>
            <w:sz w:val="22"/>
            <w:szCs w:val="22"/>
          </w:rPr>
          <w:t>NHAS 2020 indicator</w:t>
        </w:r>
      </w:hyperlink>
      <w:r w:rsidR="00C71B16" w:rsidRPr="004B2FB5">
        <w:rPr>
          <w:rFonts w:asciiTheme="minorHAnsi" w:hAnsiTheme="minorHAnsi"/>
          <w:sz w:val="22"/>
          <w:szCs w:val="22"/>
        </w:rPr>
        <w:t>, see appendix</w:t>
      </w:r>
      <w:r w:rsidR="00106AC5" w:rsidRPr="004B2FB5">
        <w:rPr>
          <w:rFonts w:asciiTheme="minorHAnsi" w:hAnsiTheme="minorHAnsi"/>
          <w:sz w:val="22"/>
          <w:szCs w:val="22"/>
        </w:rPr>
        <w:t xml:space="preserve"> B</w:t>
      </w:r>
      <w:r w:rsidR="00C71B16" w:rsidRPr="004B2FB5">
        <w:rPr>
          <w:rFonts w:asciiTheme="minorHAnsi" w:hAnsiTheme="minorHAnsi"/>
          <w:sz w:val="22"/>
          <w:szCs w:val="22"/>
        </w:rPr>
        <w:t>)</w:t>
      </w:r>
    </w:p>
    <w:p w:rsidR="006610FA" w:rsidRPr="004B2FB5" w:rsidRDefault="006610FA" w:rsidP="006610FA">
      <w:pPr>
        <w:pStyle w:val="ListParagraph"/>
        <w:ind w:left="1170"/>
        <w:rPr>
          <w:rFonts w:asciiTheme="minorHAnsi" w:hAnsiTheme="minorHAnsi"/>
          <w:sz w:val="22"/>
          <w:szCs w:val="22"/>
        </w:rPr>
      </w:pPr>
    </w:p>
    <w:p w:rsidR="006610FA" w:rsidRPr="004B2FB5" w:rsidRDefault="004C1FC7" w:rsidP="007A7868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B2FB5">
        <w:rPr>
          <w:rFonts w:asciiTheme="minorHAnsi" w:hAnsiTheme="minorHAnsi"/>
          <w:b/>
          <w:sz w:val="22"/>
          <w:szCs w:val="22"/>
        </w:rPr>
        <w:t xml:space="preserve">Percentage of newly diagnosed HIV patients who were linked to HIV care within </w:t>
      </w:r>
      <w:r w:rsidRPr="004B2FB5">
        <w:rPr>
          <w:rFonts w:asciiTheme="minorHAnsi" w:hAnsiTheme="minorHAnsi"/>
          <w:b/>
          <w:sz w:val="22"/>
          <w:szCs w:val="22"/>
          <w:u w:val="single"/>
        </w:rPr>
        <w:t>90</w:t>
      </w:r>
      <w:r w:rsidRPr="004B2FB5">
        <w:rPr>
          <w:rFonts w:asciiTheme="minorHAnsi" w:hAnsiTheme="minorHAnsi"/>
          <w:b/>
          <w:sz w:val="22"/>
          <w:szCs w:val="22"/>
        </w:rPr>
        <w:t xml:space="preserve"> days: </w:t>
      </w:r>
      <w:r w:rsidRPr="004B2FB5">
        <w:rPr>
          <w:rFonts w:asciiTheme="minorHAnsi" w:hAnsiTheme="minorHAnsi"/>
          <w:sz w:val="22"/>
          <w:szCs w:val="22"/>
        </w:rPr>
        <w:t>Percentage of patients who attended a routine HIV medical care visit within 90 days of HIV diagnosis</w:t>
      </w:r>
      <w:r w:rsidR="00654672" w:rsidRPr="004B2FB5">
        <w:rPr>
          <w:rFonts w:asciiTheme="minorHAnsi" w:hAnsiTheme="minorHAnsi"/>
          <w:sz w:val="22"/>
          <w:szCs w:val="22"/>
        </w:rPr>
        <w:t xml:space="preserve"> </w:t>
      </w:r>
      <w:r w:rsidR="005D5641" w:rsidRPr="004B2FB5">
        <w:rPr>
          <w:rFonts w:asciiTheme="minorHAnsi" w:hAnsiTheme="minorHAnsi"/>
          <w:sz w:val="22"/>
          <w:szCs w:val="22"/>
        </w:rPr>
        <w:t>(</w:t>
      </w:r>
      <w:r w:rsidR="00C71B16" w:rsidRPr="004B2FB5">
        <w:rPr>
          <w:rFonts w:asciiTheme="minorHAnsi" w:hAnsiTheme="minorHAnsi"/>
          <w:sz w:val="22"/>
          <w:szCs w:val="22"/>
        </w:rPr>
        <w:t xml:space="preserve">Source: </w:t>
      </w:r>
      <w:hyperlink r:id="rId11" w:history="1">
        <w:r w:rsidR="00600852" w:rsidRPr="004B2FB5">
          <w:rPr>
            <w:rStyle w:val="Hyperlink"/>
            <w:rFonts w:asciiTheme="minorHAnsi" w:hAnsiTheme="minorHAnsi"/>
            <w:sz w:val="22"/>
            <w:szCs w:val="22"/>
          </w:rPr>
          <w:t>HRSA/HAB</w:t>
        </w:r>
      </w:hyperlink>
      <w:r w:rsidR="00C71B16" w:rsidRPr="004B2FB5">
        <w:rPr>
          <w:rFonts w:asciiTheme="minorHAnsi" w:hAnsiTheme="minorHAnsi"/>
          <w:sz w:val="22"/>
          <w:szCs w:val="22"/>
        </w:rPr>
        <w:t>, see appendix</w:t>
      </w:r>
      <w:r w:rsidR="00106AC5" w:rsidRPr="004B2FB5">
        <w:rPr>
          <w:rFonts w:asciiTheme="minorHAnsi" w:hAnsiTheme="minorHAnsi"/>
          <w:sz w:val="22"/>
          <w:szCs w:val="22"/>
        </w:rPr>
        <w:t xml:space="preserve"> </w:t>
      </w:r>
      <w:r w:rsidR="005D5641" w:rsidRPr="004B2FB5">
        <w:rPr>
          <w:rFonts w:asciiTheme="minorHAnsi" w:hAnsiTheme="minorHAnsi"/>
          <w:sz w:val="22"/>
          <w:szCs w:val="22"/>
        </w:rPr>
        <w:t xml:space="preserve">A and </w:t>
      </w:r>
      <w:r w:rsidR="00106AC5" w:rsidRPr="004B2FB5">
        <w:rPr>
          <w:rFonts w:asciiTheme="minorHAnsi" w:hAnsiTheme="minorHAnsi"/>
          <w:sz w:val="22"/>
          <w:szCs w:val="22"/>
        </w:rPr>
        <w:t>B</w:t>
      </w:r>
      <w:r w:rsidR="00C71B16" w:rsidRPr="004B2FB5">
        <w:rPr>
          <w:rFonts w:asciiTheme="minorHAnsi" w:hAnsiTheme="minorHAnsi"/>
          <w:sz w:val="22"/>
          <w:szCs w:val="22"/>
        </w:rPr>
        <w:t>)</w:t>
      </w:r>
    </w:p>
    <w:p w:rsidR="006610FA" w:rsidRPr="004B2FB5" w:rsidRDefault="006610FA" w:rsidP="006610FA">
      <w:pPr>
        <w:pStyle w:val="ListParagraph"/>
        <w:ind w:left="1170"/>
        <w:rPr>
          <w:rFonts w:asciiTheme="minorHAnsi" w:hAnsiTheme="minorHAnsi"/>
          <w:sz w:val="22"/>
          <w:szCs w:val="22"/>
        </w:rPr>
      </w:pPr>
    </w:p>
    <w:p w:rsidR="005D5641" w:rsidRPr="00053AF7" w:rsidRDefault="004355C3" w:rsidP="00053AF7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B2FB5">
        <w:rPr>
          <w:rFonts w:asciiTheme="minorHAnsi" w:hAnsiTheme="minorHAnsi"/>
          <w:b/>
          <w:sz w:val="22"/>
          <w:szCs w:val="22"/>
        </w:rPr>
        <w:t>HIV Medical Visit Frequency</w:t>
      </w:r>
      <w:r w:rsidR="007A7868" w:rsidRPr="004B2FB5">
        <w:rPr>
          <w:rFonts w:asciiTheme="minorHAnsi" w:hAnsiTheme="minorHAnsi"/>
          <w:sz w:val="22"/>
          <w:szCs w:val="22"/>
        </w:rPr>
        <w:t xml:space="preserve">: </w:t>
      </w:r>
      <w:r w:rsidRPr="004B2FB5">
        <w:rPr>
          <w:rFonts w:asciiTheme="minorHAnsi" w:hAnsiTheme="minorHAnsi"/>
          <w:sz w:val="22"/>
          <w:szCs w:val="22"/>
        </w:rPr>
        <w:t>Percentage of patients, regardless of age, with a diagnosis of HIV who had at least one medical visit in each 6‐month period of the 24‐month measurement period with a minimum of 60 days between medical visits</w:t>
      </w:r>
      <w:r w:rsidR="009A11D8" w:rsidRPr="004B2FB5">
        <w:rPr>
          <w:rFonts w:asciiTheme="minorHAnsi" w:hAnsiTheme="minorHAnsi"/>
          <w:sz w:val="22"/>
          <w:szCs w:val="22"/>
        </w:rPr>
        <w:t xml:space="preserve"> </w:t>
      </w:r>
      <w:r w:rsidR="00C71B16" w:rsidRPr="004B2FB5">
        <w:rPr>
          <w:rFonts w:asciiTheme="minorHAnsi" w:hAnsiTheme="minorHAnsi"/>
          <w:sz w:val="22"/>
          <w:szCs w:val="22"/>
        </w:rPr>
        <w:t>(Source:</w:t>
      </w:r>
      <w:r w:rsidR="00C71B16" w:rsidRPr="004B2FB5">
        <w:rPr>
          <w:sz w:val="22"/>
          <w:szCs w:val="22"/>
        </w:rPr>
        <w:t xml:space="preserve"> </w:t>
      </w:r>
      <w:hyperlink r:id="rId12" w:history="1">
        <w:r w:rsidR="00C71B16" w:rsidRPr="004B2FB5">
          <w:rPr>
            <w:rStyle w:val="Hyperlink"/>
            <w:rFonts w:asciiTheme="minorHAnsi" w:hAnsiTheme="minorHAnsi"/>
            <w:sz w:val="22"/>
            <w:szCs w:val="22"/>
          </w:rPr>
          <w:t>HRSA/HAB (NQF 2079)</w:t>
        </w:r>
      </w:hyperlink>
      <w:r w:rsidR="00C71B16" w:rsidRPr="004B2FB5">
        <w:rPr>
          <w:rFonts w:asciiTheme="minorHAnsi" w:hAnsiTheme="minorHAnsi"/>
          <w:sz w:val="22"/>
          <w:szCs w:val="22"/>
        </w:rPr>
        <w:t>, see appendix</w:t>
      </w:r>
      <w:r w:rsidR="00005B68" w:rsidRPr="004B2FB5">
        <w:rPr>
          <w:rFonts w:asciiTheme="minorHAnsi" w:hAnsiTheme="minorHAnsi"/>
          <w:sz w:val="22"/>
          <w:szCs w:val="22"/>
        </w:rPr>
        <w:t xml:space="preserve"> </w:t>
      </w:r>
      <w:r w:rsidR="00106AC5" w:rsidRPr="004B2FB5">
        <w:rPr>
          <w:rFonts w:asciiTheme="minorHAnsi" w:hAnsiTheme="minorHAnsi"/>
          <w:sz w:val="22"/>
          <w:szCs w:val="22"/>
        </w:rPr>
        <w:t>B</w:t>
      </w:r>
      <w:r w:rsidR="00C71B16" w:rsidRPr="004B2FB5">
        <w:rPr>
          <w:rFonts w:asciiTheme="minorHAnsi" w:hAnsiTheme="minorHAnsi"/>
          <w:sz w:val="22"/>
          <w:szCs w:val="22"/>
        </w:rPr>
        <w:t>)</w:t>
      </w:r>
    </w:p>
    <w:p w:rsidR="002D69BC" w:rsidRPr="004B2FB5" w:rsidRDefault="002D69BC" w:rsidP="002D69BC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6610FA" w:rsidRPr="004B2FB5" w:rsidRDefault="004355C3" w:rsidP="00C71B16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B2FB5">
        <w:rPr>
          <w:rFonts w:asciiTheme="minorHAnsi" w:hAnsiTheme="minorHAnsi"/>
          <w:b/>
          <w:sz w:val="22"/>
          <w:szCs w:val="22"/>
        </w:rPr>
        <w:t>Gap in HIV Medical Visits</w:t>
      </w:r>
      <w:r w:rsidR="007A7868" w:rsidRPr="004B2FB5">
        <w:rPr>
          <w:rFonts w:asciiTheme="minorHAnsi" w:hAnsiTheme="minorHAnsi"/>
          <w:sz w:val="22"/>
          <w:szCs w:val="22"/>
        </w:rPr>
        <w:t>:</w:t>
      </w:r>
      <w:r w:rsidRPr="004B2FB5">
        <w:rPr>
          <w:rFonts w:asciiTheme="minorHAnsi" w:hAnsiTheme="minorHAnsi"/>
          <w:sz w:val="22"/>
          <w:szCs w:val="22"/>
        </w:rPr>
        <w:t xml:space="preserve"> Percentage of patients, regardless of age, with a diagnosis of HIV who did not have a medical visit in the last 6 months of the measurement year</w:t>
      </w:r>
      <w:r w:rsidR="00C71B16" w:rsidRPr="004B2FB5">
        <w:rPr>
          <w:rFonts w:asciiTheme="minorHAnsi" w:hAnsiTheme="minorHAnsi"/>
          <w:sz w:val="22"/>
          <w:szCs w:val="22"/>
        </w:rPr>
        <w:t xml:space="preserve">  (Source: </w:t>
      </w:r>
      <w:hyperlink r:id="rId13" w:history="1">
        <w:r w:rsidR="00C71B16" w:rsidRPr="004B2FB5">
          <w:rPr>
            <w:rStyle w:val="Hyperlink"/>
            <w:rFonts w:asciiTheme="minorHAnsi" w:hAnsiTheme="minorHAnsi"/>
            <w:sz w:val="22"/>
            <w:szCs w:val="22"/>
          </w:rPr>
          <w:t>HRSA/HAB  (NQF 2080)</w:t>
        </w:r>
      </w:hyperlink>
      <w:r w:rsidR="00C71B16" w:rsidRPr="004B2FB5">
        <w:rPr>
          <w:rFonts w:asciiTheme="minorHAnsi" w:hAnsiTheme="minorHAnsi"/>
          <w:sz w:val="22"/>
          <w:szCs w:val="22"/>
        </w:rPr>
        <w:t>, see appendix</w:t>
      </w:r>
      <w:r w:rsidR="00106AC5" w:rsidRPr="004B2FB5">
        <w:rPr>
          <w:rFonts w:asciiTheme="minorHAnsi" w:hAnsiTheme="minorHAnsi"/>
          <w:sz w:val="22"/>
          <w:szCs w:val="22"/>
        </w:rPr>
        <w:t xml:space="preserve"> B</w:t>
      </w:r>
      <w:r w:rsidR="00C71B16" w:rsidRPr="004B2FB5">
        <w:rPr>
          <w:rFonts w:asciiTheme="minorHAnsi" w:hAnsiTheme="minorHAnsi"/>
          <w:sz w:val="22"/>
          <w:szCs w:val="22"/>
        </w:rPr>
        <w:t>)</w:t>
      </w:r>
    </w:p>
    <w:p w:rsidR="006610FA" w:rsidRPr="004B2FB5" w:rsidRDefault="006610FA" w:rsidP="006610FA">
      <w:pPr>
        <w:pStyle w:val="ListParagraph"/>
        <w:ind w:left="1170"/>
        <w:rPr>
          <w:rFonts w:asciiTheme="minorHAnsi" w:hAnsiTheme="minorHAnsi"/>
          <w:sz w:val="22"/>
          <w:szCs w:val="22"/>
        </w:rPr>
      </w:pPr>
    </w:p>
    <w:p w:rsidR="006610FA" w:rsidRPr="004B2FB5" w:rsidRDefault="00570561" w:rsidP="008D6421">
      <w:pPr>
        <w:pStyle w:val="ListParagraph"/>
        <w:numPr>
          <w:ilvl w:val="0"/>
          <w:numId w:val="27"/>
        </w:numPr>
      </w:pPr>
      <w:r w:rsidRPr="004B2FB5">
        <w:rPr>
          <w:rFonts w:asciiTheme="minorHAnsi" w:hAnsiTheme="minorHAnsi"/>
          <w:b/>
          <w:sz w:val="22"/>
          <w:szCs w:val="22"/>
        </w:rPr>
        <w:t>Substance Abuse Screening</w:t>
      </w:r>
      <w:r w:rsidRPr="004B2FB5">
        <w:rPr>
          <w:rFonts w:asciiTheme="minorHAnsi" w:hAnsiTheme="minorHAnsi"/>
          <w:sz w:val="22"/>
          <w:szCs w:val="22"/>
        </w:rPr>
        <w:t>: Percentage of new patients with a diagnosis of HIV who have been screened for substance use (alcohol &amp; drugs) in the measurement year</w:t>
      </w:r>
      <w:r w:rsidR="00654672" w:rsidRPr="004B2FB5">
        <w:rPr>
          <w:rFonts w:asciiTheme="minorHAnsi" w:hAnsiTheme="minorHAnsi"/>
          <w:sz w:val="22"/>
          <w:szCs w:val="22"/>
        </w:rPr>
        <w:t xml:space="preserve"> </w:t>
      </w:r>
      <w:r w:rsidR="00C71B16" w:rsidRPr="004B2FB5">
        <w:rPr>
          <w:rFonts w:asciiTheme="minorHAnsi" w:hAnsiTheme="minorHAnsi"/>
          <w:sz w:val="22"/>
          <w:szCs w:val="22"/>
        </w:rPr>
        <w:t xml:space="preserve"> </w:t>
      </w:r>
      <w:r w:rsidR="005D5641" w:rsidRPr="004B2FB5">
        <w:rPr>
          <w:rFonts w:asciiTheme="minorHAnsi" w:hAnsiTheme="minorHAnsi"/>
          <w:sz w:val="22"/>
          <w:szCs w:val="22"/>
        </w:rPr>
        <w:t>(</w:t>
      </w:r>
      <w:r w:rsidR="00C71B16" w:rsidRPr="004B2FB5">
        <w:rPr>
          <w:rFonts w:asciiTheme="minorHAnsi" w:hAnsiTheme="minorHAnsi"/>
          <w:sz w:val="22"/>
          <w:szCs w:val="22"/>
        </w:rPr>
        <w:t xml:space="preserve">Source: </w:t>
      </w:r>
      <w:hyperlink r:id="rId14" w:history="1">
        <w:r w:rsidR="00600852" w:rsidRPr="004B2FB5">
          <w:rPr>
            <w:rStyle w:val="Hyperlink"/>
            <w:rFonts w:asciiTheme="minorHAnsi" w:hAnsiTheme="minorHAnsi"/>
            <w:sz w:val="22"/>
            <w:szCs w:val="22"/>
          </w:rPr>
          <w:t>HRSA/HAB</w:t>
        </w:r>
      </w:hyperlink>
      <w:r w:rsidR="00C71B16" w:rsidRPr="004B2FB5">
        <w:rPr>
          <w:rFonts w:asciiTheme="minorHAnsi" w:hAnsiTheme="minorHAnsi"/>
          <w:sz w:val="22"/>
          <w:szCs w:val="22"/>
        </w:rPr>
        <w:t>, see appendix</w:t>
      </w:r>
      <w:r w:rsidR="00005B68" w:rsidRPr="004B2FB5">
        <w:rPr>
          <w:rFonts w:asciiTheme="minorHAnsi" w:hAnsiTheme="minorHAnsi"/>
          <w:sz w:val="22"/>
          <w:szCs w:val="22"/>
        </w:rPr>
        <w:t xml:space="preserve"> </w:t>
      </w:r>
      <w:r w:rsidR="005D5641" w:rsidRPr="004B2FB5">
        <w:rPr>
          <w:rFonts w:asciiTheme="minorHAnsi" w:hAnsiTheme="minorHAnsi"/>
          <w:sz w:val="22"/>
          <w:szCs w:val="22"/>
        </w:rPr>
        <w:t xml:space="preserve">A and </w:t>
      </w:r>
      <w:r w:rsidR="00106AC5" w:rsidRPr="004B2FB5">
        <w:rPr>
          <w:rFonts w:asciiTheme="minorHAnsi" w:hAnsiTheme="minorHAnsi"/>
          <w:sz w:val="22"/>
          <w:szCs w:val="22"/>
        </w:rPr>
        <w:t>B</w:t>
      </w:r>
      <w:r w:rsidR="00C71B16" w:rsidRPr="004B2FB5">
        <w:rPr>
          <w:rFonts w:asciiTheme="minorHAnsi" w:hAnsiTheme="minorHAnsi"/>
          <w:sz w:val="22"/>
          <w:szCs w:val="22"/>
        </w:rPr>
        <w:t>)</w:t>
      </w:r>
    </w:p>
    <w:p w:rsidR="00CD46FF" w:rsidRPr="008D6421" w:rsidRDefault="00CD46FF" w:rsidP="008D6421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570561" w:rsidRPr="004B2FB5" w:rsidRDefault="004355C3" w:rsidP="007A7868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B2FB5">
        <w:rPr>
          <w:rFonts w:asciiTheme="minorHAnsi" w:hAnsiTheme="minorHAnsi"/>
          <w:b/>
          <w:sz w:val="22"/>
          <w:szCs w:val="22"/>
        </w:rPr>
        <w:t>Prescription of HIV Antiretroviral Therapy</w:t>
      </w:r>
      <w:r w:rsidRPr="004B2FB5">
        <w:rPr>
          <w:rFonts w:asciiTheme="minorHAnsi" w:hAnsiTheme="minorHAnsi"/>
          <w:sz w:val="22"/>
          <w:szCs w:val="22"/>
        </w:rPr>
        <w:t>: Percentage of patients, regardless of age, with a diagnosis of HIV prescribed antiretroviral therapy for the treatment of HIV infecti</w:t>
      </w:r>
      <w:r w:rsidR="006610FA" w:rsidRPr="004B2FB5">
        <w:rPr>
          <w:rFonts w:asciiTheme="minorHAnsi" w:hAnsiTheme="minorHAnsi"/>
          <w:sz w:val="22"/>
          <w:szCs w:val="22"/>
        </w:rPr>
        <w:t>on during the measurement year</w:t>
      </w:r>
      <w:r w:rsidR="005D5641" w:rsidRPr="004B2FB5">
        <w:rPr>
          <w:rFonts w:asciiTheme="minorHAnsi" w:hAnsiTheme="minorHAnsi"/>
          <w:sz w:val="22"/>
          <w:szCs w:val="22"/>
        </w:rPr>
        <w:t xml:space="preserve"> (</w:t>
      </w:r>
      <w:r w:rsidR="00C71B16" w:rsidRPr="004B2FB5">
        <w:rPr>
          <w:rFonts w:asciiTheme="minorHAnsi" w:hAnsiTheme="minorHAnsi"/>
          <w:sz w:val="22"/>
          <w:szCs w:val="22"/>
        </w:rPr>
        <w:t xml:space="preserve">Source: </w:t>
      </w:r>
      <w:hyperlink r:id="rId15" w:history="1">
        <w:r w:rsidR="00C71B16" w:rsidRPr="004B2FB5">
          <w:rPr>
            <w:rStyle w:val="Hyperlink"/>
            <w:rFonts w:asciiTheme="minorHAnsi" w:hAnsiTheme="minorHAnsi"/>
            <w:sz w:val="22"/>
            <w:szCs w:val="22"/>
          </w:rPr>
          <w:t>HRSA/HAB (NQF 2083)</w:t>
        </w:r>
      </w:hyperlink>
      <w:r w:rsidR="00C71B16" w:rsidRPr="004B2FB5">
        <w:rPr>
          <w:rFonts w:asciiTheme="minorHAnsi" w:hAnsiTheme="minorHAnsi"/>
          <w:sz w:val="22"/>
          <w:szCs w:val="22"/>
        </w:rPr>
        <w:t>, see appendix</w:t>
      </w:r>
      <w:r w:rsidR="00106AC5" w:rsidRPr="004B2FB5">
        <w:rPr>
          <w:rFonts w:asciiTheme="minorHAnsi" w:hAnsiTheme="minorHAnsi"/>
          <w:sz w:val="22"/>
          <w:szCs w:val="22"/>
        </w:rPr>
        <w:t xml:space="preserve"> </w:t>
      </w:r>
      <w:r w:rsidR="005D5641" w:rsidRPr="004B2FB5">
        <w:rPr>
          <w:rFonts w:asciiTheme="minorHAnsi" w:hAnsiTheme="minorHAnsi"/>
          <w:sz w:val="22"/>
          <w:szCs w:val="22"/>
        </w:rPr>
        <w:t xml:space="preserve">A and </w:t>
      </w:r>
      <w:r w:rsidR="00106AC5" w:rsidRPr="004B2FB5">
        <w:rPr>
          <w:rFonts w:asciiTheme="minorHAnsi" w:hAnsiTheme="minorHAnsi"/>
          <w:sz w:val="22"/>
          <w:szCs w:val="22"/>
        </w:rPr>
        <w:t>B</w:t>
      </w:r>
      <w:r w:rsidR="00C71B16" w:rsidRPr="004B2FB5">
        <w:rPr>
          <w:rFonts w:asciiTheme="minorHAnsi" w:hAnsiTheme="minorHAnsi"/>
          <w:sz w:val="22"/>
          <w:szCs w:val="22"/>
        </w:rPr>
        <w:t>)</w:t>
      </w:r>
    </w:p>
    <w:p w:rsidR="006610FA" w:rsidRPr="004B2FB5" w:rsidRDefault="006610FA" w:rsidP="006610FA">
      <w:pPr>
        <w:pStyle w:val="ListParagraph"/>
        <w:ind w:left="1170"/>
        <w:rPr>
          <w:rFonts w:asciiTheme="minorHAnsi" w:hAnsiTheme="minorHAnsi"/>
          <w:sz w:val="22"/>
          <w:szCs w:val="22"/>
        </w:rPr>
      </w:pPr>
    </w:p>
    <w:p w:rsidR="00AD408B" w:rsidRPr="004B2FB5" w:rsidRDefault="00570561" w:rsidP="007A7868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B2FB5">
        <w:rPr>
          <w:rFonts w:asciiTheme="minorHAnsi" w:hAnsiTheme="minorHAnsi"/>
          <w:b/>
          <w:sz w:val="22"/>
          <w:szCs w:val="22"/>
        </w:rPr>
        <w:t>Viral load suppression</w:t>
      </w:r>
      <w:r w:rsidRPr="004B2FB5">
        <w:rPr>
          <w:rFonts w:asciiTheme="minorHAnsi" w:hAnsiTheme="minorHAnsi"/>
          <w:sz w:val="22"/>
          <w:szCs w:val="22"/>
        </w:rPr>
        <w:t xml:space="preserve">: Percentage of patients, regardless of age, with a diagnosis of HIV with a HIV viral load less than 200 copies /mL at last HIV viral load test during the </w:t>
      </w:r>
      <w:r w:rsidR="006610FA" w:rsidRPr="004B2FB5">
        <w:rPr>
          <w:rFonts w:asciiTheme="minorHAnsi" w:hAnsiTheme="minorHAnsi"/>
          <w:sz w:val="22"/>
          <w:szCs w:val="22"/>
        </w:rPr>
        <w:t>measurement year</w:t>
      </w:r>
      <w:r w:rsidR="00C71B16" w:rsidRPr="004B2FB5">
        <w:rPr>
          <w:rFonts w:asciiTheme="minorHAnsi" w:hAnsiTheme="minorHAnsi"/>
          <w:sz w:val="22"/>
          <w:szCs w:val="22"/>
        </w:rPr>
        <w:t xml:space="preserve">  (Source: </w:t>
      </w:r>
      <w:hyperlink r:id="rId16" w:history="1">
        <w:r w:rsidR="00C71B16" w:rsidRPr="004B2FB5">
          <w:rPr>
            <w:rStyle w:val="Hyperlink"/>
            <w:rFonts w:asciiTheme="minorHAnsi" w:hAnsiTheme="minorHAnsi"/>
            <w:sz w:val="22"/>
            <w:szCs w:val="22"/>
          </w:rPr>
          <w:t>HRSA/HAB (NQF 2082)</w:t>
        </w:r>
      </w:hyperlink>
      <w:r w:rsidR="00C71B16" w:rsidRPr="004B2FB5">
        <w:rPr>
          <w:rFonts w:asciiTheme="minorHAnsi" w:hAnsiTheme="minorHAnsi"/>
          <w:sz w:val="22"/>
          <w:szCs w:val="22"/>
        </w:rPr>
        <w:t>, see appendix</w:t>
      </w:r>
      <w:r w:rsidR="00106AC5" w:rsidRPr="004B2FB5">
        <w:rPr>
          <w:rFonts w:asciiTheme="minorHAnsi" w:hAnsiTheme="minorHAnsi"/>
          <w:sz w:val="22"/>
          <w:szCs w:val="22"/>
        </w:rPr>
        <w:t xml:space="preserve"> B</w:t>
      </w:r>
      <w:r w:rsidR="00C71B16" w:rsidRPr="004B2FB5">
        <w:rPr>
          <w:rFonts w:asciiTheme="minorHAnsi" w:hAnsiTheme="minorHAnsi"/>
          <w:sz w:val="22"/>
          <w:szCs w:val="22"/>
        </w:rPr>
        <w:t>)</w:t>
      </w:r>
    </w:p>
    <w:p w:rsidR="007B29B8" w:rsidRPr="004B2FB5" w:rsidRDefault="007B29B8" w:rsidP="007B29B8">
      <w:pPr>
        <w:pStyle w:val="ListParagraph"/>
        <w:rPr>
          <w:rFonts w:asciiTheme="minorHAnsi" w:hAnsiTheme="minorHAnsi"/>
          <w:sz w:val="22"/>
          <w:szCs w:val="22"/>
        </w:rPr>
      </w:pPr>
    </w:p>
    <w:p w:rsidR="007B29B8" w:rsidRPr="004B2FB5" w:rsidRDefault="007B29B8" w:rsidP="007B29B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8C30AA" w:rsidRPr="004B2FB5" w:rsidRDefault="008C30AA">
      <w:pPr>
        <w:rPr>
          <w:rFonts w:eastAsia="Times New Roman" w:cs="Times New Roman"/>
        </w:rPr>
      </w:pPr>
      <w:r w:rsidRPr="004B2FB5">
        <w:br w:type="page"/>
      </w:r>
    </w:p>
    <w:p w:rsidR="005D5641" w:rsidRPr="004B2FB5" w:rsidRDefault="005D5641" w:rsidP="00A1138E">
      <w:pPr>
        <w:pStyle w:val="ListParagraph"/>
        <w:ind w:left="0"/>
        <w:rPr>
          <w:b/>
          <w:color w:val="76923C" w:themeColor="accent3" w:themeShade="BF"/>
          <w:sz w:val="22"/>
          <w:szCs w:val="22"/>
        </w:rPr>
      </w:pPr>
    </w:p>
    <w:p w:rsidR="00185E42" w:rsidRPr="004B2FB5" w:rsidRDefault="00185E42" w:rsidP="004B2FB5">
      <w:pPr>
        <w:pStyle w:val="Heading1"/>
      </w:pPr>
      <w:r w:rsidRPr="004B2FB5">
        <w:t>A</w:t>
      </w:r>
      <w:r w:rsidR="00802064" w:rsidRPr="004B2FB5">
        <w:t>PPENDIX</w:t>
      </w:r>
      <w:r w:rsidR="00106AC5" w:rsidRPr="004B2FB5">
        <w:t xml:space="preserve"> A</w:t>
      </w:r>
    </w:p>
    <w:p w:rsidR="00185E42" w:rsidRPr="004B2FB5" w:rsidRDefault="00185E42" w:rsidP="00A1138E">
      <w:pPr>
        <w:pStyle w:val="ListParagraph"/>
        <w:ind w:left="0"/>
        <w:rPr>
          <w:rFonts w:asciiTheme="minorHAnsi" w:hAnsiTheme="minorHAnsi"/>
          <w:b/>
          <w:color w:val="C0504D" w:themeColor="accent2"/>
          <w:sz w:val="22"/>
          <w:szCs w:val="22"/>
        </w:rPr>
      </w:pPr>
    </w:p>
    <w:p w:rsidR="007B29B8" w:rsidRPr="004B2FB5" w:rsidRDefault="007B29B8" w:rsidP="00A1138E">
      <w:pPr>
        <w:pStyle w:val="ListParagraph"/>
        <w:ind w:left="0"/>
        <w:rPr>
          <w:rFonts w:asciiTheme="minorHAnsi" w:hAnsiTheme="minorHAnsi"/>
          <w:b/>
          <w:color w:val="C0504D" w:themeColor="accent2"/>
          <w:sz w:val="22"/>
          <w:szCs w:val="22"/>
          <w:u w:val="single"/>
        </w:rPr>
      </w:pPr>
      <w:r w:rsidRPr="004B2FB5">
        <w:rPr>
          <w:rFonts w:asciiTheme="minorHAnsi" w:hAnsiTheme="minorHAnsi"/>
          <w:b/>
          <w:sz w:val="22"/>
          <w:szCs w:val="22"/>
          <w:u w:val="single"/>
        </w:rPr>
        <w:t>UDS</w:t>
      </w:r>
      <w:r w:rsidR="00E8629C" w:rsidRPr="004B2FB5">
        <w:rPr>
          <w:rStyle w:val="FootnoteReference"/>
          <w:rFonts w:asciiTheme="minorHAnsi" w:hAnsiTheme="minorHAnsi"/>
          <w:b/>
          <w:sz w:val="22"/>
          <w:szCs w:val="22"/>
          <w:u w:val="single"/>
        </w:rPr>
        <w:footnoteReference w:id="3"/>
      </w:r>
      <w:r w:rsidRPr="004B2FB5">
        <w:rPr>
          <w:rFonts w:asciiTheme="minorHAnsi" w:hAnsiTheme="minorHAnsi"/>
          <w:b/>
          <w:sz w:val="22"/>
          <w:szCs w:val="22"/>
          <w:u w:val="single"/>
        </w:rPr>
        <w:t xml:space="preserve"> Data elements</w:t>
      </w:r>
      <w:r w:rsidR="00E8629C" w:rsidRPr="004B2FB5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7B29B8" w:rsidRPr="004B2FB5" w:rsidRDefault="008C30AA" w:rsidP="00A1138E">
      <w:pPr>
        <w:pStyle w:val="ListParagraph"/>
        <w:ind w:left="0"/>
        <w:rPr>
          <w:rFonts w:asciiTheme="minorHAnsi" w:hAnsiTheme="minorHAnsi"/>
          <w:color w:val="C0504D" w:themeColor="accent2"/>
          <w:sz w:val="22"/>
          <w:szCs w:val="22"/>
        </w:rPr>
      </w:pPr>
      <w:r w:rsidRPr="004B2FB5">
        <w:rPr>
          <w:rFonts w:asciiTheme="minorHAnsi" w:hAnsiTheme="minorHAnsi"/>
          <w:b/>
          <w:sz w:val="22"/>
          <w:szCs w:val="22"/>
        </w:rPr>
        <w:t xml:space="preserve">Percentage of newly diagnosed HIV patients who were linked to HIV care within </w:t>
      </w:r>
      <w:r w:rsidRPr="004B2FB5">
        <w:rPr>
          <w:rFonts w:asciiTheme="minorHAnsi" w:hAnsiTheme="minorHAnsi"/>
          <w:b/>
          <w:sz w:val="22"/>
          <w:szCs w:val="22"/>
          <w:u w:val="single"/>
        </w:rPr>
        <w:t>90</w:t>
      </w:r>
      <w:r w:rsidRPr="004B2FB5">
        <w:rPr>
          <w:rFonts w:asciiTheme="minorHAnsi" w:hAnsiTheme="minorHAnsi"/>
          <w:b/>
          <w:sz w:val="22"/>
          <w:szCs w:val="22"/>
        </w:rPr>
        <w:t xml:space="preserve"> days</w:t>
      </w:r>
    </w:p>
    <w:p w:rsidR="007B29B8" w:rsidRPr="004B2FB5" w:rsidRDefault="007B29B8" w:rsidP="00A1138E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4B2FB5">
        <w:rPr>
          <w:rFonts w:asciiTheme="minorHAnsi" w:hAnsiTheme="minorHAnsi"/>
          <w:sz w:val="22"/>
          <w:szCs w:val="22"/>
        </w:rPr>
        <w:t>HIV LINKAGE TO CARE (LINE 20) – Section L</w:t>
      </w:r>
    </w:p>
    <w:p w:rsidR="007B29B8" w:rsidRPr="004B2FB5" w:rsidRDefault="007B29B8" w:rsidP="00A1138E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4B2FB5">
        <w:rPr>
          <w:rFonts w:asciiTheme="minorHAnsi" w:hAnsiTheme="minorHAnsi"/>
          <w:sz w:val="22"/>
          <w:szCs w:val="22"/>
        </w:rPr>
        <w:t xml:space="preserve">PERFORMANCE MEASURE: The performance measure is “Percentage of newly diagnosed HIV patients who had a medical visit for HIV care within 90 days of first-ever HIV diagnosis. 14 This is calculated as follows: </w:t>
      </w:r>
    </w:p>
    <w:p w:rsidR="007B29B8" w:rsidRPr="004B2FB5" w:rsidRDefault="007B29B8" w:rsidP="00A1138E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4B2FB5">
        <w:rPr>
          <w:rFonts w:asciiTheme="minorHAnsi" w:hAnsiTheme="minorHAnsi"/>
          <w:sz w:val="22"/>
          <w:szCs w:val="22"/>
          <w:u w:val="single"/>
        </w:rPr>
        <w:t>Numerator</w:t>
      </w:r>
      <w:r w:rsidRPr="004B2FB5">
        <w:rPr>
          <w:rFonts w:asciiTheme="minorHAnsi" w:hAnsiTheme="minorHAnsi"/>
          <w:sz w:val="22"/>
          <w:szCs w:val="22"/>
        </w:rPr>
        <w:t xml:space="preserve">: Number of patients in the denominator who had a medical visit for HIV care within 90 days of first-ever HIV diagnosis </w:t>
      </w:r>
    </w:p>
    <w:p w:rsidR="007B29B8" w:rsidRPr="004B2FB5" w:rsidRDefault="007B29B8" w:rsidP="00A1138E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4B2FB5">
        <w:rPr>
          <w:rFonts w:asciiTheme="minorHAnsi" w:hAnsiTheme="minorHAnsi"/>
          <w:sz w:val="22"/>
          <w:szCs w:val="22"/>
          <w:u w:val="single"/>
        </w:rPr>
        <w:t>Denominator</w:t>
      </w:r>
      <w:r w:rsidRPr="004B2FB5">
        <w:rPr>
          <w:rFonts w:asciiTheme="minorHAnsi" w:hAnsiTheme="minorHAnsi"/>
          <w:sz w:val="22"/>
          <w:szCs w:val="22"/>
        </w:rPr>
        <w:t>: Number of patients first diagnosed with HIV between October 1, of the prior year through September 30, of the current measurement year.</w:t>
      </w:r>
    </w:p>
    <w:p w:rsidR="008C30AA" w:rsidRPr="004B2FB5" w:rsidRDefault="008C30AA" w:rsidP="008C30AA">
      <w:pPr>
        <w:rPr>
          <w:color w:val="C0504D" w:themeColor="accent2"/>
        </w:rPr>
      </w:pPr>
    </w:p>
    <w:p w:rsidR="008C30AA" w:rsidRPr="004B2FB5" w:rsidRDefault="008C30AA" w:rsidP="008C30AA">
      <w:pPr>
        <w:spacing w:after="0"/>
        <w:rPr>
          <w:b/>
          <w:u w:val="single"/>
        </w:rPr>
      </w:pPr>
      <w:r w:rsidRPr="004B2FB5">
        <w:rPr>
          <w:b/>
          <w:u w:val="single"/>
        </w:rPr>
        <w:t>RSR</w:t>
      </w:r>
      <w:r w:rsidR="00E8629C" w:rsidRPr="004B2FB5">
        <w:rPr>
          <w:rStyle w:val="FootnoteReference"/>
          <w:b/>
          <w:u w:val="single"/>
        </w:rPr>
        <w:footnoteReference w:id="4"/>
      </w:r>
      <w:r w:rsidRPr="004B2FB5">
        <w:rPr>
          <w:b/>
          <w:u w:val="single"/>
        </w:rPr>
        <w:t xml:space="preserve"> Data Elements:</w:t>
      </w:r>
    </w:p>
    <w:p w:rsidR="008C30AA" w:rsidRPr="004B2FB5" w:rsidRDefault="008C30AA" w:rsidP="008C30AA">
      <w:pPr>
        <w:spacing w:after="0"/>
        <w:rPr>
          <w:b/>
        </w:rPr>
      </w:pPr>
      <w:r w:rsidRPr="004B2FB5">
        <w:rPr>
          <w:b/>
        </w:rPr>
        <w:t>Substance Abuse Screening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7308"/>
      </w:tblGrid>
      <w:tr w:rsidR="004F6263" w:rsidRPr="004B2FB5" w:rsidTr="007932D8">
        <w:tc>
          <w:tcPr>
            <w:tcW w:w="2268" w:type="dxa"/>
            <w:shd w:val="clear" w:color="auto" w:fill="9BBB59" w:themeFill="accent3"/>
          </w:tcPr>
          <w:p w:rsidR="004F6263" w:rsidRPr="007932D8" w:rsidRDefault="004F6263" w:rsidP="00ED455D">
            <w:pPr>
              <w:tabs>
                <w:tab w:val="left" w:pos="1296"/>
              </w:tabs>
              <w:jc w:val="both"/>
              <w:rPr>
                <w:b/>
                <w:color w:val="000000" w:themeColor="text1"/>
                <w:highlight w:val="black"/>
              </w:rPr>
            </w:pPr>
            <w:r w:rsidRPr="007932D8">
              <w:rPr>
                <w:b/>
                <w:color w:val="000000" w:themeColor="text1"/>
              </w:rPr>
              <w:t>Field</w:t>
            </w:r>
          </w:p>
        </w:tc>
        <w:tc>
          <w:tcPr>
            <w:tcW w:w="7308" w:type="dxa"/>
            <w:shd w:val="clear" w:color="auto" w:fill="9BBB59" w:themeFill="accent3"/>
          </w:tcPr>
          <w:p w:rsidR="004F6263" w:rsidRPr="007932D8" w:rsidRDefault="004F6263" w:rsidP="00ED455D">
            <w:pPr>
              <w:rPr>
                <w:b/>
                <w:color w:val="000000" w:themeColor="text1"/>
                <w:highlight w:val="black"/>
              </w:rPr>
            </w:pPr>
            <w:r w:rsidRPr="007932D8">
              <w:rPr>
                <w:b/>
                <w:color w:val="000000" w:themeColor="text1"/>
              </w:rPr>
              <w:t xml:space="preserve">Description </w:t>
            </w:r>
          </w:p>
        </w:tc>
      </w:tr>
      <w:tr w:rsidR="004F6263" w:rsidRPr="004B2FB5" w:rsidTr="004B2FB5">
        <w:tc>
          <w:tcPr>
            <w:tcW w:w="2268" w:type="dxa"/>
          </w:tcPr>
          <w:p w:rsidR="004F6263" w:rsidRPr="004B2FB5" w:rsidRDefault="004F6263" w:rsidP="00ED455D">
            <w:pPr>
              <w:rPr>
                <w:b/>
                <w:color w:val="4F81BD" w:themeColor="accent1"/>
              </w:rPr>
            </w:pPr>
            <w:r w:rsidRPr="004B2FB5">
              <w:rPr>
                <w:b/>
              </w:rPr>
              <w:t>Reference ID</w:t>
            </w:r>
          </w:p>
        </w:tc>
        <w:tc>
          <w:tcPr>
            <w:tcW w:w="7308" w:type="dxa"/>
          </w:tcPr>
          <w:p w:rsidR="004F6263" w:rsidRPr="004B2FB5" w:rsidRDefault="004F6263" w:rsidP="00ED455D">
            <w:r w:rsidRPr="004B2FB5">
              <w:t xml:space="preserve">61 </w:t>
            </w:r>
          </w:p>
        </w:tc>
      </w:tr>
      <w:tr w:rsidR="004F6263" w:rsidRPr="004B2FB5" w:rsidTr="004B2FB5">
        <w:tc>
          <w:tcPr>
            <w:tcW w:w="2268" w:type="dxa"/>
          </w:tcPr>
          <w:p w:rsidR="004F6263" w:rsidRPr="004B2FB5" w:rsidRDefault="004F6263" w:rsidP="00ED455D">
            <w:pPr>
              <w:rPr>
                <w:b/>
                <w:color w:val="4F81BD" w:themeColor="accent1"/>
              </w:rPr>
            </w:pPr>
            <w:r w:rsidRPr="004B2FB5">
              <w:rPr>
                <w:b/>
              </w:rPr>
              <w:t>Element Name</w:t>
            </w:r>
          </w:p>
        </w:tc>
        <w:tc>
          <w:tcPr>
            <w:tcW w:w="7308" w:type="dxa"/>
          </w:tcPr>
          <w:p w:rsidR="004F6263" w:rsidRPr="004B2FB5" w:rsidRDefault="004F6263" w:rsidP="00ED455D">
            <w:r w:rsidRPr="004B2FB5">
              <w:t xml:space="preserve">ScreenedSubstanceAbuseID </w:t>
            </w:r>
          </w:p>
        </w:tc>
      </w:tr>
      <w:tr w:rsidR="004F6263" w:rsidRPr="004B2FB5" w:rsidTr="004B2FB5">
        <w:tc>
          <w:tcPr>
            <w:tcW w:w="2268" w:type="dxa"/>
          </w:tcPr>
          <w:p w:rsidR="004F6263" w:rsidRPr="004B2FB5" w:rsidRDefault="004F6263" w:rsidP="00ED455D">
            <w:pPr>
              <w:rPr>
                <w:b/>
                <w:color w:val="4F81BD" w:themeColor="accent1"/>
              </w:rPr>
            </w:pPr>
            <w:r w:rsidRPr="004B2FB5">
              <w:rPr>
                <w:b/>
              </w:rPr>
              <w:t>Parent Element</w:t>
            </w:r>
          </w:p>
        </w:tc>
        <w:tc>
          <w:tcPr>
            <w:tcW w:w="7308" w:type="dxa"/>
          </w:tcPr>
          <w:p w:rsidR="004F6263" w:rsidRPr="004B2FB5" w:rsidRDefault="004F6263" w:rsidP="00ED455D">
            <w:pPr>
              <w:rPr>
                <w:color w:val="4F81BD" w:themeColor="accent1"/>
              </w:rPr>
            </w:pPr>
            <w:r w:rsidRPr="004B2FB5">
              <w:t>ClientReport</w:t>
            </w:r>
          </w:p>
        </w:tc>
      </w:tr>
      <w:tr w:rsidR="004F6263" w:rsidRPr="004B2FB5" w:rsidTr="004B2FB5">
        <w:tc>
          <w:tcPr>
            <w:tcW w:w="2268" w:type="dxa"/>
          </w:tcPr>
          <w:p w:rsidR="004F6263" w:rsidRPr="004B2FB5" w:rsidRDefault="004F6263" w:rsidP="00ED455D">
            <w:pPr>
              <w:rPr>
                <w:b/>
                <w:color w:val="4F81BD" w:themeColor="accent1"/>
              </w:rPr>
            </w:pPr>
            <w:r w:rsidRPr="004B2FB5">
              <w:rPr>
                <w:b/>
              </w:rPr>
              <w:t>Definition</w:t>
            </w:r>
          </w:p>
        </w:tc>
        <w:tc>
          <w:tcPr>
            <w:tcW w:w="7308" w:type="dxa"/>
          </w:tcPr>
          <w:p w:rsidR="004F6263" w:rsidRPr="004B2FB5" w:rsidRDefault="004F6263" w:rsidP="00ED455D">
            <w:pPr>
              <w:rPr>
                <w:color w:val="4F81BD" w:themeColor="accent1"/>
              </w:rPr>
            </w:pPr>
            <w:r w:rsidRPr="004B2FB5">
              <w:t>Value indicating whether the client was screened for substance use (alcohol and drugs) during this reporting period.</w:t>
            </w:r>
          </w:p>
        </w:tc>
      </w:tr>
      <w:tr w:rsidR="004F6263" w:rsidRPr="004B2FB5" w:rsidTr="004B2FB5">
        <w:tc>
          <w:tcPr>
            <w:tcW w:w="2268" w:type="dxa"/>
          </w:tcPr>
          <w:p w:rsidR="004F6263" w:rsidRPr="004B2FB5" w:rsidRDefault="004F6263" w:rsidP="00ED455D">
            <w:pPr>
              <w:rPr>
                <w:b/>
                <w:color w:val="4F81BD" w:themeColor="accent1"/>
              </w:rPr>
            </w:pPr>
            <w:r w:rsidRPr="004B2FB5">
              <w:rPr>
                <w:b/>
              </w:rPr>
              <w:t>Required</w:t>
            </w:r>
          </w:p>
        </w:tc>
        <w:tc>
          <w:tcPr>
            <w:tcW w:w="7308" w:type="dxa"/>
          </w:tcPr>
          <w:p w:rsidR="004F6263" w:rsidRPr="004B2FB5" w:rsidRDefault="004F6263" w:rsidP="00ED455D">
            <w:r w:rsidRPr="004B2FB5">
              <w:t>OA</w:t>
            </w:r>
          </w:p>
        </w:tc>
      </w:tr>
      <w:tr w:rsidR="004F6263" w:rsidRPr="004B2FB5" w:rsidTr="004B2FB5">
        <w:tc>
          <w:tcPr>
            <w:tcW w:w="2268" w:type="dxa"/>
          </w:tcPr>
          <w:p w:rsidR="004F6263" w:rsidRPr="004B2FB5" w:rsidRDefault="004F6263" w:rsidP="00ED455D">
            <w:pPr>
              <w:rPr>
                <w:b/>
                <w:color w:val="4F81BD" w:themeColor="accent1"/>
              </w:rPr>
            </w:pPr>
            <w:r w:rsidRPr="004B2FB5">
              <w:rPr>
                <w:b/>
              </w:rPr>
              <w:t>Occurrence</w:t>
            </w:r>
          </w:p>
        </w:tc>
        <w:tc>
          <w:tcPr>
            <w:tcW w:w="7308" w:type="dxa"/>
          </w:tcPr>
          <w:p w:rsidR="004F6263" w:rsidRPr="004B2FB5" w:rsidRDefault="004F6263" w:rsidP="00ED455D">
            <w:pPr>
              <w:rPr>
                <w:color w:val="4F81BD" w:themeColor="accent1"/>
              </w:rPr>
            </w:pPr>
            <w:r w:rsidRPr="004B2FB5">
              <w:t>1 per required client</w:t>
            </w:r>
          </w:p>
        </w:tc>
      </w:tr>
      <w:tr w:rsidR="004F6263" w:rsidRPr="004B2FB5" w:rsidTr="004B2FB5">
        <w:tc>
          <w:tcPr>
            <w:tcW w:w="2268" w:type="dxa"/>
          </w:tcPr>
          <w:p w:rsidR="004F6263" w:rsidRPr="004B2FB5" w:rsidRDefault="004F6263" w:rsidP="00ED455D">
            <w:pPr>
              <w:rPr>
                <w:b/>
                <w:color w:val="4F81BD" w:themeColor="accent1"/>
              </w:rPr>
            </w:pPr>
            <w:r w:rsidRPr="004B2FB5">
              <w:rPr>
                <w:b/>
              </w:rPr>
              <w:t>Allowed Values</w:t>
            </w:r>
          </w:p>
        </w:tc>
        <w:tc>
          <w:tcPr>
            <w:tcW w:w="7308" w:type="dxa"/>
          </w:tcPr>
          <w:p w:rsidR="004F6263" w:rsidRPr="004B2FB5" w:rsidRDefault="004F6263" w:rsidP="00ED455D">
            <w:r w:rsidRPr="004B2FB5">
              <w:t>1 = No 2 = Yes 3 = Not medically indicated</w:t>
            </w:r>
          </w:p>
          <w:p w:rsidR="004F6263" w:rsidRPr="004B2FB5" w:rsidRDefault="004F6263" w:rsidP="00ED455D">
            <w:r w:rsidRPr="004B2FB5">
              <w:t xml:space="preserve">The allowed values below have been removed: </w:t>
            </w:r>
          </w:p>
          <w:p w:rsidR="004F6263" w:rsidRPr="004B2FB5" w:rsidRDefault="004F6263" w:rsidP="00ED455D">
            <w:pPr>
              <w:rPr>
                <w:color w:val="4F81BD" w:themeColor="accent1"/>
              </w:rPr>
            </w:pPr>
            <w:r w:rsidRPr="004B2FB5">
              <w:t>4 = Unknown (Removed)</w:t>
            </w:r>
          </w:p>
        </w:tc>
      </w:tr>
    </w:tbl>
    <w:p w:rsidR="008C30AA" w:rsidRPr="004B2FB5" w:rsidRDefault="008C30AA" w:rsidP="008C30AA">
      <w:pPr>
        <w:spacing w:after="0"/>
        <w:rPr>
          <w:b/>
        </w:rPr>
      </w:pPr>
    </w:p>
    <w:p w:rsidR="005D5641" w:rsidRPr="004B2FB5" w:rsidRDefault="005D5641" w:rsidP="008C30AA">
      <w:pPr>
        <w:spacing w:after="0"/>
        <w:rPr>
          <w:b/>
        </w:rPr>
      </w:pPr>
    </w:p>
    <w:p w:rsidR="005D5641" w:rsidRPr="004B2FB5" w:rsidRDefault="005D5641" w:rsidP="008C30AA">
      <w:pPr>
        <w:spacing w:after="0"/>
        <w:rPr>
          <w:b/>
        </w:rPr>
      </w:pPr>
    </w:p>
    <w:p w:rsidR="005D5641" w:rsidRPr="004B2FB5" w:rsidRDefault="005D5641" w:rsidP="008C30AA">
      <w:pPr>
        <w:spacing w:after="0"/>
        <w:rPr>
          <w:b/>
        </w:rPr>
      </w:pPr>
    </w:p>
    <w:p w:rsidR="005D5641" w:rsidRPr="004B2FB5" w:rsidRDefault="005D5641" w:rsidP="008C30AA">
      <w:pPr>
        <w:spacing w:after="0"/>
        <w:rPr>
          <w:b/>
        </w:rPr>
      </w:pPr>
    </w:p>
    <w:p w:rsidR="005D5641" w:rsidRPr="004B2FB5" w:rsidRDefault="005D5641" w:rsidP="008C30AA">
      <w:pPr>
        <w:spacing w:after="0"/>
        <w:rPr>
          <w:b/>
        </w:rPr>
      </w:pPr>
    </w:p>
    <w:p w:rsidR="005D5641" w:rsidRPr="004B2FB5" w:rsidRDefault="005D5641" w:rsidP="008C30AA">
      <w:pPr>
        <w:spacing w:after="0"/>
        <w:rPr>
          <w:b/>
        </w:rPr>
      </w:pPr>
    </w:p>
    <w:p w:rsidR="005D5641" w:rsidRPr="004B2FB5" w:rsidRDefault="005D5641" w:rsidP="008C30AA">
      <w:pPr>
        <w:spacing w:after="0"/>
        <w:rPr>
          <w:b/>
        </w:rPr>
      </w:pPr>
    </w:p>
    <w:p w:rsidR="005D5641" w:rsidRPr="004B2FB5" w:rsidRDefault="005D5641" w:rsidP="008C30AA">
      <w:pPr>
        <w:spacing w:after="0"/>
        <w:rPr>
          <w:b/>
        </w:rPr>
      </w:pPr>
    </w:p>
    <w:p w:rsidR="005D5641" w:rsidRPr="004B2FB5" w:rsidRDefault="005D5641" w:rsidP="008C30AA">
      <w:pPr>
        <w:spacing w:after="0"/>
        <w:rPr>
          <w:b/>
        </w:rPr>
      </w:pPr>
    </w:p>
    <w:p w:rsidR="008C30AA" w:rsidRPr="004B2FB5" w:rsidRDefault="008C30AA" w:rsidP="008C30AA">
      <w:pPr>
        <w:spacing w:after="0"/>
        <w:rPr>
          <w:b/>
        </w:rPr>
      </w:pPr>
      <w:r w:rsidRPr="004B2FB5">
        <w:rPr>
          <w:b/>
        </w:rPr>
        <w:t>Prescription of HIV Antiretroviral Therapy</w:t>
      </w:r>
    </w:p>
    <w:p w:rsidR="008C30AA" w:rsidRPr="004B2FB5" w:rsidRDefault="008C30AA" w:rsidP="004B2FB5">
      <w:pPr>
        <w:spacing w:after="80"/>
      </w:pPr>
      <w:r w:rsidRPr="004B2FB5">
        <w:t xml:space="preserve">3.7.7 PrescribedArtID (Revised)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7308"/>
      </w:tblGrid>
      <w:tr w:rsidR="008C30AA" w:rsidRPr="004B2FB5" w:rsidTr="007932D8">
        <w:tc>
          <w:tcPr>
            <w:tcW w:w="2268" w:type="dxa"/>
            <w:shd w:val="clear" w:color="auto" w:fill="9BBB59" w:themeFill="accent3"/>
          </w:tcPr>
          <w:p w:rsidR="008C30AA" w:rsidRPr="007932D8" w:rsidRDefault="008C30AA" w:rsidP="004F6263">
            <w:pPr>
              <w:tabs>
                <w:tab w:val="left" w:pos="1296"/>
              </w:tabs>
              <w:jc w:val="both"/>
              <w:rPr>
                <w:b/>
                <w:color w:val="000000" w:themeColor="text1"/>
              </w:rPr>
            </w:pPr>
            <w:r w:rsidRPr="007932D8">
              <w:rPr>
                <w:b/>
                <w:color w:val="000000" w:themeColor="text1"/>
              </w:rPr>
              <w:t>Field</w:t>
            </w:r>
          </w:p>
        </w:tc>
        <w:tc>
          <w:tcPr>
            <w:tcW w:w="7308" w:type="dxa"/>
            <w:shd w:val="clear" w:color="auto" w:fill="9BBB59" w:themeFill="accent3"/>
          </w:tcPr>
          <w:p w:rsidR="008C30AA" w:rsidRPr="007932D8" w:rsidRDefault="008C30AA" w:rsidP="008C30AA">
            <w:pPr>
              <w:rPr>
                <w:b/>
                <w:color w:val="000000" w:themeColor="text1"/>
              </w:rPr>
            </w:pPr>
            <w:r w:rsidRPr="007932D8">
              <w:rPr>
                <w:b/>
                <w:color w:val="000000" w:themeColor="text1"/>
              </w:rPr>
              <w:t xml:space="preserve">Description </w:t>
            </w:r>
          </w:p>
        </w:tc>
      </w:tr>
      <w:tr w:rsidR="008C30AA" w:rsidRPr="004B2FB5" w:rsidTr="004B2FB5">
        <w:tc>
          <w:tcPr>
            <w:tcW w:w="2268" w:type="dxa"/>
          </w:tcPr>
          <w:p w:rsidR="008C30AA" w:rsidRPr="004B2FB5" w:rsidRDefault="008C30AA" w:rsidP="008C30AA">
            <w:pPr>
              <w:rPr>
                <w:b/>
                <w:color w:val="4F81BD" w:themeColor="accent1"/>
              </w:rPr>
            </w:pPr>
            <w:r w:rsidRPr="004B2FB5">
              <w:rPr>
                <w:b/>
              </w:rPr>
              <w:t>Reference ID</w:t>
            </w:r>
          </w:p>
        </w:tc>
        <w:tc>
          <w:tcPr>
            <w:tcW w:w="7308" w:type="dxa"/>
          </w:tcPr>
          <w:p w:rsidR="008C30AA" w:rsidRPr="004B2FB5" w:rsidRDefault="008C30AA" w:rsidP="008C30AA">
            <w:r w:rsidRPr="004B2FB5">
              <w:t xml:space="preserve">52 </w:t>
            </w:r>
          </w:p>
        </w:tc>
      </w:tr>
      <w:tr w:rsidR="008C30AA" w:rsidRPr="004B2FB5" w:rsidTr="004B2FB5">
        <w:tc>
          <w:tcPr>
            <w:tcW w:w="2268" w:type="dxa"/>
          </w:tcPr>
          <w:p w:rsidR="008C30AA" w:rsidRPr="004B2FB5" w:rsidRDefault="008C30AA" w:rsidP="008C30AA">
            <w:pPr>
              <w:rPr>
                <w:b/>
                <w:color w:val="4F81BD" w:themeColor="accent1"/>
              </w:rPr>
            </w:pPr>
            <w:r w:rsidRPr="004B2FB5">
              <w:rPr>
                <w:b/>
              </w:rPr>
              <w:t>Element Name</w:t>
            </w:r>
          </w:p>
        </w:tc>
        <w:tc>
          <w:tcPr>
            <w:tcW w:w="7308" w:type="dxa"/>
          </w:tcPr>
          <w:p w:rsidR="004F6263" w:rsidRPr="004B2FB5" w:rsidRDefault="008C30AA" w:rsidP="008C30AA">
            <w:r w:rsidRPr="004B2FB5">
              <w:t>PrescribedArtID</w:t>
            </w:r>
          </w:p>
          <w:p w:rsidR="008C30AA" w:rsidRPr="004B2FB5" w:rsidRDefault="008C30AA" w:rsidP="008C30AA">
            <w:pPr>
              <w:rPr>
                <w:color w:val="0066FF"/>
              </w:rPr>
            </w:pPr>
            <w:r w:rsidRPr="004B2FB5">
              <w:rPr>
                <w:b/>
                <w:color w:val="0066FF"/>
              </w:rPr>
              <w:t>NOTE</w:t>
            </w:r>
            <w:r w:rsidRPr="004B2FB5">
              <w:rPr>
                <w:color w:val="0066FF"/>
              </w:rPr>
              <w:t>: “PrescribedHaartID” has been renamed “PrescribedArtID”.</w:t>
            </w:r>
          </w:p>
        </w:tc>
      </w:tr>
      <w:tr w:rsidR="008C30AA" w:rsidRPr="004B2FB5" w:rsidTr="004B2FB5">
        <w:tc>
          <w:tcPr>
            <w:tcW w:w="2268" w:type="dxa"/>
          </w:tcPr>
          <w:p w:rsidR="008C30AA" w:rsidRPr="004B2FB5" w:rsidRDefault="008C30AA" w:rsidP="008C30AA">
            <w:pPr>
              <w:rPr>
                <w:b/>
                <w:color w:val="4F81BD" w:themeColor="accent1"/>
              </w:rPr>
            </w:pPr>
            <w:r w:rsidRPr="004B2FB5">
              <w:rPr>
                <w:b/>
              </w:rPr>
              <w:t>Parent Element</w:t>
            </w:r>
          </w:p>
        </w:tc>
        <w:tc>
          <w:tcPr>
            <w:tcW w:w="7308" w:type="dxa"/>
          </w:tcPr>
          <w:p w:rsidR="008C30AA" w:rsidRPr="004B2FB5" w:rsidRDefault="008C30AA" w:rsidP="008C30AA">
            <w:pPr>
              <w:rPr>
                <w:color w:val="4F81BD" w:themeColor="accent1"/>
              </w:rPr>
            </w:pPr>
            <w:r w:rsidRPr="004B2FB5">
              <w:t>ClientReport</w:t>
            </w:r>
          </w:p>
        </w:tc>
      </w:tr>
      <w:tr w:rsidR="008C30AA" w:rsidRPr="004B2FB5" w:rsidTr="004B2FB5">
        <w:tc>
          <w:tcPr>
            <w:tcW w:w="2268" w:type="dxa"/>
          </w:tcPr>
          <w:p w:rsidR="008C30AA" w:rsidRPr="004B2FB5" w:rsidRDefault="008C30AA" w:rsidP="008C30AA">
            <w:pPr>
              <w:rPr>
                <w:b/>
                <w:color w:val="4F81BD" w:themeColor="accent1"/>
              </w:rPr>
            </w:pPr>
            <w:r w:rsidRPr="004B2FB5">
              <w:rPr>
                <w:b/>
              </w:rPr>
              <w:t>Definition</w:t>
            </w:r>
          </w:p>
        </w:tc>
        <w:tc>
          <w:tcPr>
            <w:tcW w:w="7308" w:type="dxa"/>
          </w:tcPr>
          <w:p w:rsidR="008C30AA" w:rsidRPr="004B2FB5" w:rsidRDefault="008C30AA" w:rsidP="008C30AA">
            <w:pPr>
              <w:rPr>
                <w:color w:val="4F81BD" w:themeColor="accent1"/>
              </w:rPr>
            </w:pPr>
            <w:r w:rsidRPr="004B2FB5">
              <w:t>Value indicating whether the client prescribed ART at any time during this reporting period.</w:t>
            </w:r>
          </w:p>
        </w:tc>
      </w:tr>
      <w:tr w:rsidR="008C30AA" w:rsidRPr="004B2FB5" w:rsidTr="004B2FB5">
        <w:tc>
          <w:tcPr>
            <w:tcW w:w="2268" w:type="dxa"/>
          </w:tcPr>
          <w:p w:rsidR="008C30AA" w:rsidRPr="004B2FB5" w:rsidRDefault="008C30AA" w:rsidP="008C30AA">
            <w:pPr>
              <w:rPr>
                <w:b/>
                <w:color w:val="4F81BD" w:themeColor="accent1"/>
              </w:rPr>
            </w:pPr>
            <w:r w:rsidRPr="004B2FB5">
              <w:rPr>
                <w:b/>
              </w:rPr>
              <w:t>Required</w:t>
            </w:r>
          </w:p>
        </w:tc>
        <w:tc>
          <w:tcPr>
            <w:tcW w:w="7308" w:type="dxa"/>
          </w:tcPr>
          <w:p w:rsidR="008C30AA" w:rsidRPr="004B2FB5" w:rsidRDefault="008C30AA" w:rsidP="008C30AA">
            <w:r w:rsidRPr="004B2FB5">
              <w:t>OA</w:t>
            </w:r>
          </w:p>
        </w:tc>
      </w:tr>
      <w:tr w:rsidR="008C30AA" w:rsidRPr="004B2FB5" w:rsidTr="004B2FB5">
        <w:tc>
          <w:tcPr>
            <w:tcW w:w="2268" w:type="dxa"/>
          </w:tcPr>
          <w:p w:rsidR="008C30AA" w:rsidRPr="004B2FB5" w:rsidRDefault="008C30AA" w:rsidP="008C30AA">
            <w:pPr>
              <w:rPr>
                <w:b/>
                <w:color w:val="4F81BD" w:themeColor="accent1"/>
              </w:rPr>
            </w:pPr>
            <w:r w:rsidRPr="004B2FB5">
              <w:rPr>
                <w:b/>
              </w:rPr>
              <w:t>Occurrence</w:t>
            </w:r>
          </w:p>
        </w:tc>
        <w:tc>
          <w:tcPr>
            <w:tcW w:w="7308" w:type="dxa"/>
          </w:tcPr>
          <w:p w:rsidR="008C30AA" w:rsidRPr="004B2FB5" w:rsidRDefault="008C30AA" w:rsidP="008C30AA">
            <w:pPr>
              <w:rPr>
                <w:color w:val="4F81BD" w:themeColor="accent1"/>
              </w:rPr>
            </w:pPr>
            <w:r w:rsidRPr="004B2FB5">
              <w:t>0-1 per required client</w:t>
            </w:r>
          </w:p>
        </w:tc>
      </w:tr>
      <w:tr w:rsidR="008C30AA" w:rsidRPr="004B2FB5" w:rsidTr="004B2FB5">
        <w:tc>
          <w:tcPr>
            <w:tcW w:w="2268" w:type="dxa"/>
          </w:tcPr>
          <w:p w:rsidR="008C30AA" w:rsidRPr="004B2FB5" w:rsidRDefault="008C30AA" w:rsidP="008C30AA">
            <w:pPr>
              <w:rPr>
                <w:b/>
                <w:color w:val="4F81BD" w:themeColor="accent1"/>
              </w:rPr>
            </w:pPr>
            <w:r w:rsidRPr="004B2FB5">
              <w:rPr>
                <w:b/>
              </w:rPr>
              <w:t>Allowed Values</w:t>
            </w:r>
          </w:p>
        </w:tc>
        <w:tc>
          <w:tcPr>
            <w:tcW w:w="7308" w:type="dxa"/>
          </w:tcPr>
          <w:p w:rsidR="004F6263" w:rsidRPr="004B2FB5" w:rsidRDefault="008C30AA" w:rsidP="008C30AA">
            <w:r w:rsidRPr="004B2FB5">
              <w:t xml:space="preserve">1 = Yes </w:t>
            </w:r>
          </w:p>
          <w:p w:rsidR="004F6263" w:rsidRPr="004B2FB5" w:rsidRDefault="008C30AA" w:rsidP="008C30AA">
            <w:r w:rsidRPr="004B2FB5">
              <w:t xml:space="preserve">3 = No, not ready (as determined by clinician) </w:t>
            </w:r>
          </w:p>
          <w:p w:rsidR="004F6263" w:rsidRPr="004B2FB5" w:rsidRDefault="008C30AA" w:rsidP="008C30AA">
            <w:r w:rsidRPr="004B2FB5">
              <w:t xml:space="preserve">4 = No, client refused </w:t>
            </w:r>
          </w:p>
          <w:p w:rsidR="004F6263" w:rsidRPr="004B2FB5" w:rsidRDefault="008C30AA" w:rsidP="008C30AA">
            <w:r w:rsidRPr="004B2FB5">
              <w:t xml:space="preserve">5 = No, intolerance, side-effect, toxicity </w:t>
            </w:r>
          </w:p>
          <w:p w:rsidR="004F6263" w:rsidRPr="004B2FB5" w:rsidRDefault="008C30AA" w:rsidP="008C30AA">
            <w:r w:rsidRPr="004B2FB5">
              <w:t xml:space="preserve">6 = No, ART payment assistance unavailable </w:t>
            </w:r>
          </w:p>
          <w:p w:rsidR="004F6263" w:rsidRPr="004B2FB5" w:rsidRDefault="008C30AA" w:rsidP="008C30AA">
            <w:r w:rsidRPr="004B2FB5">
              <w:t xml:space="preserve">7 = No, other reason </w:t>
            </w:r>
          </w:p>
          <w:p w:rsidR="004F6263" w:rsidRPr="004B2FB5" w:rsidRDefault="004F6263" w:rsidP="008C30AA"/>
          <w:p w:rsidR="004F6263" w:rsidRPr="004B2FB5" w:rsidRDefault="008C30AA" w:rsidP="008C30AA">
            <w:r w:rsidRPr="004B2FB5">
              <w:t xml:space="preserve">The allowed values below have been removed: </w:t>
            </w:r>
          </w:p>
          <w:p w:rsidR="004F6263" w:rsidRPr="004B2FB5" w:rsidRDefault="008C30AA" w:rsidP="008C30AA">
            <w:r w:rsidRPr="004B2FB5">
              <w:t xml:space="preserve">2 = No, not medically indicated (Removed) </w:t>
            </w:r>
          </w:p>
          <w:p w:rsidR="008C30AA" w:rsidRPr="004B2FB5" w:rsidRDefault="008C30AA" w:rsidP="008C30AA">
            <w:pPr>
              <w:rPr>
                <w:color w:val="4F81BD" w:themeColor="accent1"/>
              </w:rPr>
            </w:pPr>
            <w:r w:rsidRPr="004B2FB5">
              <w:t>8 = Unknown (Removed)</w:t>
            </w:r>
          </w:p>
        </w:tc>
      </w:tr>
    </w:tbl>
    <w:p w:rsidR="00C71B16" w:rsidRPr="004B2FB5" w:rsidRDefault="00C71B16" w:rsidP="008C30AA">
      <w:pPr>
        <w:spacing w:after="0"/>
        <w:rPr>
          <w:color w:val="4F81BD" w:themeColor="accent1"/>
        </w:rPr>
        <w:sectPr w:rsidR="00C71B16" w:rsidRPr="004B2FB5">
          <w:headerReference w:type="default" r:id="rId17"/>
          <w:foot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5641" w:rsidRPr="004B2FB5" w:rsidRDefault="005D5641" w:rsidP="00106AC5">
      <w:pPr>
        <w:pStyle w:val="ListParagraph"/>
        <w:ind w:left="0"/>
        <w:rPr>
          <w:b/>
          <w:color w:val="76923C" w:themeColor="accent3" w:themeShade="BF"/>
          <w:sz w:val="22"/>
          <w:szCs w:val="22"/>
        </w:rPr>
      </w:pPr>
    </w:p>
    <w:p w:rsidR="00C71B16" w:rsidRPr="004B2FB5" w:rsidRDefault="00106AC5" w:rsidP="004B2FB5">
      <w:pPr>
        <w:pStyle w:val="Heading1"/>
      </w:pPr>
      <w:r w:rsidRPr="004B2FB5">
        <w:t>APPENDIX B</w:t>
      </w:r>
    </w:p>
    <w:p w:rsidR="00106AC5" w:rsidRPr="004B2FB5" w:rsidRDefault="00106AC5" w:rsidP="00106AC5">
      <w:pPr>
        <w:pStyle w:val="ListParagraph"/>
        <w:ind w:left="0"/>
        <w:rPr>
          <w:b/>
          <w:sz w:val="22"/>
          <w:szCs w:val="22"/>
        </w:rPr>
      </w:pPr>
    </w:p>
    <w:tbl>
      <w:tblPr>
        <w:tblStyle w:val="TableGrid"/>
        <w:tblW w:w="13680" w:type="dxa"/>
        <w:tblInd w:w="-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566"/>
        <w:gridCol w:w="1746"/>
        <w:gridCol w:w="1746"/>
        <w:gridCol w:w="1746"/>
        <w:gridCol w:w="5310"/>
      </w:tblGrid>
      <w:tr w:rsidR="00BF1DB6" w:rsidRPr="004B2FB5" w:rsidTr="007932D8">
        <w:trPr>
          <w:cantSplit/>
          <w:trHeight w:val="323"/>
          <w:tblHeader/>
        </w:trPr>
        <w:tc>
          <w:tcPr>
            <w:tcW w:w="1566" w:type="dxa"/>
            <w:shd w:val="clear" w:color="auto" w:fill="9BBB59" w:themeFill="accent3"/>
            <w:hideMark/>
          </w:tcPr>
          <w:p w:rsidR="00BF1DB6" w:rsidRPr="004B2FB5" w:rsidRDefault="00BF1DB6" w:rsidP="00B1074A">
            <w:pPr>
              <w:rPr>
                <w:b/>
                <w:bCs/>
              </w:rPr>
            </w:pPr>
            <w:bookmarkStart w:id="1" w:name="RANGE!A1:G15"/>
            <w:r w:rsidRPr="004B2FB5">
              <w:rPr>
                <w:b/>
                <w:bCs/>
              </w:rPr>
              <w:t>Measure</w:t>
            </w:r>
            <w:bookmarkEnd w:id="1"/>
          </w:p>
        </w:tc>
        <w:tc>
          <w:tcPr>
            <w:tcW w:w="1566" w:type="dxa"/>
            <w:shd w:val="clear" w:color="auto" w:fill="9BBB59" w:themeFill="accent3"/>
            <w:hideMark/>
          </w:tcPr>
          <w:p w:rsidR="00BF1DB6" w:rsidRPr="004B2FB5" w:rsidRDefault="00BF1DB6" w:rsidP="00B1074A">
            <w:pPr>
              <w:rPr>
                <w:b/>
                <w:bCs/>
              </w:rPr>
            </w:pPr>
            <w:r w:rsidRPr="004B2FB5">
              <w:rPr>
                <w:b/>
                <w:bCs/>
              </w:rPr>
              <w:t>Source</w:t>
            </w:r>
          </w:p>
        </w:tc>
        <w:tc>
          <w:tcPr>
            <w:tcW w:w="1746" w:type="dxa"/>
            <w:shd w:val="clear" w:color="auto" w:fill="9BBB59" w:themeFill="accent3"/>
            <w:hideMark/>
          </w:tcPr>
          <w:p w:rsidR="00BF1DB6" w:rsidRPr="004B2FB5" w:rsidRDefault="00BF1DB6" w:rsidP="00B1074A">
            <w:pPr>
              <w:rPr>
                <w:b/>
                <w:bCs/>
              </w:rPr>
            </w:pPr>
            <w:r w:rsidRPr="004B2FB5">
              <w:rPr>
                <w:b/>
                <w:bCs/>
              </w:rPr>
              <w:t>Definition</w:t>
            </w:r>
          </w:p>
        </w:tc>
        <w:tc>
          <w:tcPr>
            <w:tcW w:w="1746" w:type="dxa"/>
            <w:shd w:val="clear" w:color="auto" w:fill="9BBB59" w:themeFill="accent3"/>
            <w:hideMark/>
          </w:tcPr>
          <w:p w:rsidR="00BF1DB6" w:rsidRPr="004B2FB5" w:rsidRDefault="00BF1DB6" w:rsidP="00B1074A">
            <w:pPr>
              <w:rPr>
                <w:b/>
                <w:bCs/>
              </w:rPr>
            </w:pPr>
            <w:r w:rsidRPr="004B2FB5">
              <w:rPr>
                <w:b/>
                <w:bCs/>
              </w:rPr>
              <w:t>Numerator</w:t>
            </w:r>
          </w:p>
        </w:tc>
        <w:tc>
          <w:tcPr>
            <w:tcW w:w="1746" w:type="dxa"/>
            <w:shd w:val="clear" w:color="auto" w:fill="9BBB59" w:themeFill="accent3"/>
            <w:hideMark/>
          </w:tcPr>
          <w:p w:rsidR="00BF1DB6" w:rsidRPr="004B2FB5" w:rsidRDefault="00BF1DB6" w:rsidP="00B1074A">
            <w:pPr>
              <w:rPr>
                <w:b/>
                <w:bCs/>
              </w:rPr>
            </w:pPr>
            <w:r w:rsidRPr="004B2FB5">
              <w:rPr>
                <w:b/>
                <w:bCs/>
              </w:rPr>
              <w:t>Denominator</w:t>
            </w:r>
          </w:p>
        </w:tc>
        <w:tc>
          <w:tcPr>
            <w:tcW w:w="5310" w:type="dxa"/>
            <w:shd w:val="clear" w:color="auto" w:fill="9BBB59" w:themeFill="accent3"/>
            <w:hideMark/>
          </w:tcPr>
          <w:p w:rsidR="00BF1DB6" w:rsidRPr="004B2FB5" w:rsidRDefault="00BF1DB6" w:rsidP="00B1074A">
            <w:pPr>
              <w:rPr>
                <w:b/>
                <w:bCs/>
              </w:rPr>
            </w:pPr>
            <w:r w:rsidRPr="004B2FB5">
              <w:rPr>
                <w:b/>
                <w:bCs/>
              </w:rPr>
              <w:t>Data Elements</w:t>
            </w:r>
          </w:p>
        </w:tc>
      </w:tr>
      <w:tr w:rsidR="00BF1DB6" w:rsidRPr="004B2FB5" w:rsidTr="00452C0F">
        <w:trPr>
          <w:cantSplit/>
          <w:trHeight w:val="2505"/>
        </w:trPr>
        <w:tc>
          <w:tcPr>
            <w:tcW w:w="1566" w:type="dxa"/>
            <w:shd w:val="clear" w:color="auto" w:fill="FFFFFF" w:themeFill="background1"/>
          </w:tcPr>
          <w:p w:rsidR="00857692" w:rsidRPr="004B2FB5" w:rsidRDefault="00BF1DB6" w:rsidP="00B1074A">
            <w:r w:rsidRPr="004B2FB5">
              <w:t xml:space="preserve">Percentage of tested patients who were notified of HIV test results </w:t>
            </w:r>
          </w:p>
          <w:p w:rsidR="00BF1DB6" w:rsidRPr="004B2FB5" w:rsidRDefault="00BF1DB6" w:rsidP="00B1074A">
            <w:r w:rsidRPr="004B2FB5">
              <w:t>(Q.8)</w:t>
            </w:r>
          </w:p>
        </w:tc>
        <w:tc>
          <w:tcPr>
            <w:tcW w:w="1566" w:type="dxa"/>
            <w:shd w:val="clear" w:color="auto" w:fill="FFFFFF" w:themeFill="background1"/>
          </w:tcPr>
          <w:p w:rsidR="00857692" w:rsidRPr="004B2FB5" w:rsidRDefault="00BF1DB6" w:rsidP="00B1074A">
            <w:r w:rsidRPr="004B2FB5">
              <w:t xml:space="preserve">HRSA/HAB </w:t>
            </w:r>
          </w:p>
          <w:p w:rsidR="00857692" w:rsidRPr="004B2FB5" w:rsidRDefault="00857692" w:rsidP="00B1074A"/>
          <w:p w:rsidR="00BF1DB6" w:rsidRPr="004B2FB5" w:rsidRDefault="00BF1DB6" w:rsidP="00B1074A">
            <w:r w:rsidRPr="004B2FB5">
              <w:t>(</w:t>
            </w:r>
            <w:hyperlink r:id="rId19" w:history="1">
              <w:r w:rsidRPr="004B2FB5">
                <w:rPr>
                  <w:rStyle w:val="Hyperlink"/>
                </w:rPr>
                <w:t>http://hab.hrsa.gov/deliverhivaidscare/files/habpmssystems.pdf</w:t>
              </w:r>
            </w:hyperlink>
            <w:r w:rsidRPr="004B2FB5">
              <w:t>, p.5)</w:t>
            </w:r>
          </w:p>
        </w:tc>
        <w:tc>
          <w:tcPr>
            <w:tcW w:w="1746" w:type="dxa"/>
            <w:shd w:val="clear" w:color="auto" w:fill="FFFFFF" w:themeFill="background1"/>
          </w:tcPr>
          <w:p w:rsidR="00BF1DB6" w:rsidRPr="004B2FB5" w:rsidRDefault="00BF1DB6" w:rsidP="00B1074A">
            <w:r w:rsidRPr="004B2FB5">
              <w:t xml:space="preserve">Percentage of individuals who test positive for HIV who are given their HIV-antibody test results in </w:t>
            </w:r>
            <w:r w:rsidR="0020103B" w:rsidRPr="004B2FB5">
              <w:t>the measurement</w:t>
            </w:r>
            <w:r w:rsidRPr="004B2FB5">
              <w:t xml:space="preserve"> year.</w:t>
            </w:r>
          </w:p>
        </w:tc>
        <w:tc>
          <w:tcPr>
            <w:tcW w:w="1746" w:type="dxa"/>
            <w:shd w:val="clear" w:color="auto" w:fill="FFFFFF" w:themeFill="background1"/>
          </w:tcPr>
          <w:p w:rsidR="00BF1DB6" w:rsidRPr="004B2FB5" w:rsidRDefault="00BF1DB6" w:rsidP="00B1074A">
            <w:r w:rsidRPr="004B2FB5">
              <w:t>Number of individuals who are tested in the system/network who test positive for HIV and who are given their HIV antibody test results in the measurement year.</w:t>
            </w:r>
          </w:p>
        </w:tc>
        <w:tc>
          <w:tcPr>
            <w:tcW w:w="1746" w:type="dxa"/>
            <w:shd w:val="clear" w:color="auto" w:fill="FFFFFF" w:themeFill="background1"/>
          </w:tcPr>
          <w:p w:rsidR="00BF1DB6" w:rsidRPr="004B2FB5" w:rsidRDefault="00BF1DB6" w:rsidP="00B1074A">
            <w:r w:rsidRPr="004B2FB5">
              <w:t>Number of individuals who are tested in the system/ network and who test positive for HIV in the measurement year.</w:t>
            </w:r>
          </w:p>
        </w:tc>
        <w:tc>
          <w:tcPr>
            <w:tcW w:w="5310" w:type="dxa"/>
            <w:shd w:val="clear" w:color="auto" w:fill="FFFFFF" w:themeFill="background1"/>
          </w:tcPr>
          <w:p w:rsidR="00BF1DB6" w:rsidRPr="004B2FB5" w:rsidRDefault="00BF1DB6" w:rsidP="00B1074A">
            <w:r w:rsidRPr="004B2FB5">
              <w:t>For each agency:</w:t>
            </w:r>
          </w:p>
          <w:p w:rsidR="00BF1DB6" w:rsidRPr="004B2FB5" w:rsidRDefault="00BF1DB6" w:rsidP="00B1074A">
            <w:r w:rsidRPr="004B2FB5">
              <w:t>1. Was the patient tested for HIV infection during the measurement year? (Y/N)</w:t>
            </w:r>
          </w:p>
          <w:p w:rsidR="00BF1DB6" w:rsidRPr="004B2FB5" w:rsidRDefault="00BF1DB6" w:rsidP="00BF1DB6">
            <w:pPr>
              <w:ind w:left="252"/>
            </w:pPr>
            <w:r w:rsidRPr="004B2FB5">
              <w:t>a. If yes, did the patient have a positive confirmatory test? (Y/N)</w:t>
            </w:r>
          </w:p>
          <w:p w:rsidR="00BF1DB6" w:rsidRPr="004B2FB5" w:rsidRDefault="00BF1DB6" w:rsidP="0037381A">
            <w:pPr>
              <w:ind w:left="522"/>
            </w:pPr>
            <w:r w:rsidRPr="004B2FB5">
              <w:t>i. If yes, was the patient given his/her confirmatory test result in</w:t>
            </w:r>
            <w:r w:rsidR="007131D3" w:rsidRPr="004B2FB5">
              <w:t xml:space="preserve"> </w:t>
            </w:r>
            <w:r w:rsidRPr="004B2FB5">
              <w:t>the measurement year? (Y/N)</w:t>
            </w:r>
          </w:p>
          <w:p w:rsidR="00BF1DB6" w:rsidRPr="004B2FB5" w:rsidRDefault="00BF1DB6" w:rsidP="0037381A">
            <w:pPr>
              <w:ind w:left="522"/>
            </w:pPr>
          </w:p>
          <w:p w:rsidR="00BF1DB6" w:rsidRPr="004B2FB5" w:rsidRDefault="00BF1DB6" w:rsidP="00B1074A">
            <w:r w:rsidRPr="004B2FB5">
              <w:t>For the system:</w:t>
            </w:r>
          </w:p>
          <w:p w:rsidR="00BF1DB6" w:rsidRPr="004B2FB5" w:rsidRDefault="00BF1DB6" w:rsidP="00B1074A">
            <w:r w:rsidRPr="004B2FB5">
              <w:t>1. How many patients were tested for HIV infection within the system/network in the measurement year?</w:t>
            </w:r>
          </w:p>
          <w:p w:rsidR="00BF1DB6" w:rsidRPr="004B2FB5" w:rsidRDefault="00BF1DB6" w:rsidP="0037381A">
            <w:pPr>
              <w:ind w:left="252"/>
            </w:pPr>
            <w:r w:rsidRPr="004B2FB5">
              <w:t>a. How many patients had positive confirmatory tests?</w:t>
            </w:r>
          </w:p>
          <w:p w:rsidR="00BF1DB6" w:rsidRPr="004B2FB5" w:rsidRDefault="00BF1DB6" w:rsidP="0037381A">
            <w:pPr>
              <w:ind w:left="522"/>
            </w:pPr>
            <w:r w:rsidRPr="004B2FB5">
              <w:t>i. Of those patients, how many received the confirmatory test results?</w:t>
            </w:r>
          </w:p>
          <w:p w:rsidR="003574F9" w:rsidRPr="004B2FB5" w:rsidRDefault="003574F9" w:rsidP="0037381A">
            <w:pPr>
              <w:ind w:left="522"/>
            </w:pPr>
          </w:p>
        </w:tc>
      </w:tr>
      <w:tr w:rsidR="00BF1DB6" w:rsidRPr="004B2FB5" w:rsidTr="00452C0F">
        <w:trPr>
          <w:cantSplit/>
          <w:trHeight w:val="2505"/>
        </w:trPr>
        <w:tc>
          <w:tcPr>
            <w:tcW w:w="1566" w:type="dxa"/>
            <w:shd w:val="clear" w:color="auto" w:fill="FFFFFF" w:themeFill="background1"/>
          </w:tcPr>
          <w:p w:rsidR="00857692" w:rsidRPr="004B2FB5" w:rsidRDefault="00BF1DB6" w:rsidP="00B1074A">
            <w:r w:rsidRPr="004B2FB5">
              <w:t xml:space="preserve">HIV Positivity </w:t>
            </w:r>
          </w:p>
          <w:p w:rsidR="00BF1DB6" w:rsidRPr="004B2FB5" w:rsidRDefault="00BF1DB6" w:rsidP="00B1074A">
            <w:r w:rsidRPr="004B2FB5">
              <w:t>(Q. 9)</w:t>
            </w:r>
          </w:p>
        </w:tc>
        <w:tc>
          <w:tcPr>
            <w:tcW w:w="1566" w:type="dxa"/>
            <w:shd w:val="clear" w:color="auto" w:fill="FFFFFF" w:themeFill="background1"/>
          </w:tcPr>
          <w:p w:rsidR="00857692" w:rsidRPr="004B2FB5" w:rsidRDefault="00BF1DB6" w:rsidP="00B1074A">
            <w:r w:rsidRPr="004B2FB5">
              <w:t xml:space="preserve">HRSA </w:t>
            </w:r>
          </w:p>
          <w:p w:rsidR="00857692" w:rsidRPr="004B2FB5" w:rsidRDefault="00857692" w:rsidP="00B1074A"/>
          <w:p w:rsidR="00BF1DB6" w:rsidRPr="004B2FB5" w:rsidRDefault="00BF1DB6" w:rsidP="00B1074A">
            <w:r w:rsidRPr="004B2FB5">
              <w:t>(</w:t>
            </w:r>
            <w:hyperlink r:id="rId20" w:history="1">
              <w:r w:rsidRPr="004B2FB5">
                <w:rPr>
                  <w:rStyle w:val="Hyperlink"/>
                </w:rPr>
                <w:t>http://hab.hrsa.gov/deliverhivaidscare/systemlevelmeasures.pdf</w:t>
              </w:r>
            </w:hyperlink>
            <w:r w:rsidRPr="004B2FB5">
              <w:t>, p. 1)</w:t>
            </w:r>
          </w:p>
        </w:tc>
        <w:tc>
          <w:tcPr>
            <w:tcW w:w="1746" w:type="dxa"/>
            <w:shd w:val="clear" w:color="auto" w:fill="FFFFFF" w:themeFill="background1"/>
          </w:tcPr>
          <w:p w:rsidR="00BF1DB6" w:rsidRPr="004B2FB5" w:rsidRDefault="00BF1DB6" w:rsidP="00B1074A">
            <w:r w:rsidRPr="004B2FB5">
              <w:t>Percentage of HIV positive tests in the measurement year</w:t>
            </w:r>
          </w:p>
        </w:tc>
        <w:tc>
          <w:tcPr>
            <w:tcW w:w="1746" w:type="dxa"/>
            <w:shd w:val="clear" w:color="auto" w:fill="FFFFFF" w:themeFill="background1"/>
          </w:tcPr>
          <w:p w:rsidR="00BF1DB6" w:rsidRPr="004B2FB5" w:rsidRDefault="00BF1DB6" w:rsidP="00B1074A">
            <w:r w:rsidRPr="004B2FB5">
              <w:t>Number of HIV positive tests in the 12-month measurement period</w:t>
            </w:r>
          </w:p>
        </w:tc>
        <w:tc>
          <w:tcPr>
            <w:tcW w:w="1746" w:type="dxa"/>
            <w:shd w:val="clear" w:color="auto" w:fill="FFFFFF" w:themeFill="background1"/>
          </w:tcPr>
          <w:p w:rsidR="00BF1DB6" w:rsidRPr="004B2FB5" w:rsidRDefault="00BF1DB6" w:rsidP="00B1074A">
            <w:r w:rsidRPr="004B2FB5">
              <w:t>Number of HIV tests conducted in the 12-month measurement period</w:t>
            </w:r>
          </w:p>
        </w:tc>
        <w:tc>
          <w:tcPr>
            <w:tcW w:w="5310" w:type="dxa"/>
            <w:shd w:val="clear" w:color="auto" w:fill="FFFFFF" w:themeFill="background1"/>
          </w:tcPr>
          <w:p w:rsidR="00BF1DB6" w:rsidRPr="004B2FB5" w:rsidRDefault="00BF1DB6" w:rsidP="00B1074A">
            <w:r w:rsidRPr="004B2FB5">
              <w:t>1. Number of HIV tests conducted in the measurement year</w:t>
            </w:r>
          </w:p>
          <w:p w:rsidR="00BF1DB6" w:rsidRPr="004B2FB5" w:rsidRDefault="00BF1DB6" w:rsidP="0037381A">
            <w:pPr>
              <w:ind w:left="252"/>
            </w:pPr>
            <w:r w:rsidRPr="004B2FB5">
              <w:t>a. Of the number of HIV tests conducted, number that were HIV positive</w:t>
            </w:r>
          </w:p>
        </w:tc>
      </w:tr>
      <w:tr w:rsidR="00BF1DB6" w:rsidRPr="004B2FB5" w:rsidTr="00452C0F">
        <w:trPr>
          <w:cantSplit/>
          <w:trHeight w:val="765"/>
        </w:trPr>
        <w:tc>
          <w:tcPr>
            <w:tcW w:w="1566" w:type="dxa"/>
            <w:hideMark/>
          </w:tcPr>
          <w:p w:rsidR="002621A4" w:rsidRPr="004B2FB5" w:rsidRDefault="00BF1DB6" w:rsidP="00B1074A">
            <w:r w:rsidRPr="004B2FB5">
              <w:t>Percentage of newly diagnosed HIV patients who were linked to HIV care within 30 days</w:t>
            </w:r>
          </w:p>
          <w:p w:rsidR="00BF1DB6" w:rsidRPr="004B2FB5" w:rsidRDefault="00BF1DB6" w:rsidP="00B1074A">
            <w:r w:rsidRPr="004B2FB5">
              <w:t xml:space="preserve"> (Q.10) </w:t>
            </w:r>
          </w:p>
        </w:tc>
        <w:tc>
          <w:tcPr>
            <w:tcW w:w="1566" w:type="dxa"/>
            <w:hideMark/>
          </w:tcPr>
          <w:p w:rsidR="00857692" w:rsidRPr="004B2FB5" w:rsidRDefault="00BF1DB6" w:rsidP="00B1074A">
            <w:r w:rsidRPr="004B2FB5">
              <w:t xml:space="preserve">NHAS 2020 indicator #4 </w:t>
            </w:r>
          </w:p>
          <w:p w:rsidR="00857692" w:rsidRPr="004B2FB5" w:rsidRDefault="00857692" w:rsidP="00B1074A"/>
          <w:p w:rsidR="00BF1DB6" w:rsidRPr="004B2FB5" w:rsidRDefault="00BF1DB6" w:rsidP="00B1074A">
            <w:r w:rsidRPr="004B2FB5">
              <w:t>(</w:t>
            </w:r>
            <w:hyperlink r:id="rId21" w:history="1">
              <w:r w:rsidRPr="004B2FB5">
                <w:rPr>
                  <w:rStyle w:val="Hyperlink"/>
                </w:rPr>
                <w:t>https://www.whitehouse.gov/sites/default/files/docs/nhas_2020_indicator_supplement_8-15.pdf</w:t>
              </w:r>
            </w:hyperlink>
            <w:r w:rsidRPr="004B2FB5">
              <w:t xml:space="preserve"> p. 10)</w:t>
            </w:r>
          </w:p>
        </w:tc>
        <w:tc>
          <w:tcPr>
            <w:tcW w:w="1746" w:type="dxa"/>
            <w:hideMark/>
          </w:tcPr>
          <w:p w:rsidR="00BF1DB6" w:rsidRPr="004B2FB5" w:rsidRDefault="00BF1DB6" w:rsidP="00B1074A">
            <w:r w:rsidRPr="004B2FB5">
              <w:t>Percentage of patients who attended a routine HIV medical care visit within 30 days of HIV diagnosis</w:t>
            </w:r>
          </w:p>
        </w:tc>
        <w:tc>
          <w:tcPr>
            <w:tcW w:w="1746" w:type="dxa"/>
            <w:hideMark/>
          </w:tcPr>
          <w:p w:rsidR="00BF1DB6" w:rsidRPr="004B2FB5" w:rsidRDefault="00BF1DB6" w:rsidP="00B1074A">
            <w:r w:rsidRPr="004B2FB5">
              <w:t xml:space="preserve">Number of persons </w:t>
            </w:r>
            <w:r w:rsidR="00B24B7F" w:rsidRPr="004B2FB5">
              <w:t xml:space="preserve">newly diagnosed with HIV infection during the </w:t>
            </w:r>
            <w:r w:rsidR="003574F9" w:rsidRPr="004B2FB5">
              <w:t>12-month measurement period</w:t>
            </w:r>
            <w:r w:rsidR="00B24B7F" w:rsidRPr="004B2FB5">
              <w:t xml:space="preserve"> who were linked to care within </w:t>
            </w:r>
            <w:r w:rsidR="003574F9" w:rsidRPr="004B2FB5">
              <w:t>30 days</w:t>
            </w:r>
            <w:r w:rsidR="00B24B7F" w:rsidRPr="004B2FB5">
              <w:t xml:space="preserve"> of their diagnosis date as measured by a documented test results for a CD4 count or viral load. </w:t>
            </w:r>
          </w:p>
          <w:p w:rsidR="00B24B7F" w:rsidRPr="004B2FB5" w:rsidRDefault="00B24B7F" w:rsidP="00B1074A"/>
        </w:tc>
        <w:tc>
          <w:tcPr>
            <w:tcW w:w="1746" w:type="dxa"/>
            <w:hideMark/>
          </w:tcPr>
          <w:p w:rsidR="00BF1DB6" w:rsidRPr="004B2FB5" w:rsidRDefault="00BF1DB6" w:rsidP="00B1074A">
            <w:r w:rsidRPr="004B2FB5">
              <w:t>Number of persons with an HIV diagnosis in 12-month measurement period</w:t>
            </w:r>
          </w:p>
        </w:tc>
        <w:tc>
          <w:tcPr>
            <w:tcW w:w="5310" w:type="dxa"/>
            <w:hideMark/>
          </w:tcPr>
          <w:p w:rsidR="00BF1DB6" w:rsidRPr="004B2FB5" w:rsidRDefault="00BF1DB6" w:rsidP="00B1074A">
            <w:r w:rsidRPr="004B2FB5">
              <w:t>1. Did the patient receive a diagnosis of HIV in the measurement year? (Y/N)</w:t>
            </w:r>
          </w:p>
          <w:p w:rsidR="00BF1DB6" w:rsidRPr="004B2FB5" w:rsidRDefault="00BF1DB6" w:rsidP="003574F9">
            <w:pPr>
              <w:ind w:left="252"/>
            </w:pPr>
            <w:r w:rsidRPr="004B2FB5">
              <w:t xml:space="preserve">a. </w:t>
            </w:r>
            <w:r w:rsidR="003574F9" w:rsidRPr="004B2FB5">
              <w:t>If yes, d</w:t>
            </w:r>
            <w:r w:rsidRPr="004B2FB5">
              <w:t xml:space="preserve">id the patient have at least one </w:t>
            </w:r>
            <w:r w:rsidR="003574F9" w:rsidRPr="004B2FB5">
              <w:t xml:space="preserve">documented test result for a CD4 count or viral load </w:t>
            </w:r>
            <w:r w:rsidRPr="004B2FB5">
              <w:t>within 30 days of diagnosis of HIV? (Y/N)</w:t>
            </w:r>
          </w:p>
        </w:tc>
      </w:tr>
      <w:tr w:rsidR="00BF1DB6" w:rsidRPr="004B2FB5" w:rsidTr="00452C0F">
        <w:trPr>
          <w:cantSplit/>
          <w:trHeight w:val="765"/>
        </w:trPr>
        <w:tc>
          <w:tcPr>
            <w:tcW w:w="1566" w:type="dxa"/>
            <w:hideMark/>
          </w:tcPr>
          <w:p w:rsidR="00857692" w:rsidRPr="004B2FB5" w:rsidRDefault="00BF1DB6" w:rsidP="00B1074A">
            <w:r w:rsidRPr="004B2FB5">
              <w:t xml:space="preserve">Linkage to HIV Medical Care </w:t>
            </w:r>
          </w:p>
          <w:p w:rsidR="00BF1DB6" w:rsidRPr="004B2FB5" w:rsidRDefault="00BF1DB6" w:rsidP="00B1074A">
            <w:r w:rsidRPr="004B2FB5">
              <w:t>(Q.11)</w:t>
            </w:r>
          </w:p>
        </w:tc>
        <w:tc>
          <w:tcPr>
            <w:tcW w:w="1566" w:type="dxa"/>
            <w:hideMark/>
          </w:tcPr>
          <w:p w:rsidR="00857692" w:rsidRPr="004B2FB5" w:rsidRDefault="00BF1DB6" w:rsidP="00B1074A">
            <w:r w:rsidRPr="004B2FB5">
              <w:t xml:space="preserve">HRSA </w:t>
            </w:r>
          </w:p>
          <w:p w:rsidR="00857692" w:rsidRPr="004B2FB5" w:rsidRDefault="00857692" w:rsidP="00B1074A"/>
          <w:p w:rsidR="00BF1DB6" w:rsidRPr="004B2FB5" w:rsidRDefault="00BF1DB6" w:rsidP="00B1074A">
            <w:r w:rsidRPr="004B2FB5">
              <w:t>(</w:t>
            </w:r>
            <w:hyperlink r:id="rId22" w:history="1">
              <w:r w:rsidRPr="004B2FB5">
                <w:rPr>
                  <w:rStyle w:val="Hyperlink"/>
                </w:rPr>
                <w:t>http://hab.hrsa.gov/deliverhivaidscare/systemlevelmeasures.pdf</w:t>
              </w:r>
            </w:hyperlink>
            <w:r w:rsidRPr="004B2FB5">
              <w:t>, p.4)</w:t>
            </w:r>
          </w:p>
        </w:tc>
        <w:tc>
          <w:tcPr>
            <w:tcW w:w="1746" w:type="dxa"/>
            <w:hideMark/>
          </w:tcPr>
          <w:p w:rsidR="00BF1DB6" w:rsidRPr="004B2FB5" w:rsidRDefault="00BF1DB6" w:rsidP="00B1074A">
            <w:r w:rsidRPr="004B2FB5">
              <w:t>Percentage of patients who attended a routine HIV medical care visit within 3 months of HIV diagnosis</w:t>
            </w:r>
          </w:p>
          <w:p w:rsidR="003574F9" w:rsidRPr="004B2FB5" w:rsidRDefault="003574F9" w:rsidP="00B1074A"/>
        </w:tc>
        <w:tc>
          <w:tcPr>
            <w:tcW w:w="1746" w:type="dxa"/>
            <w:hideMark/>
          </w:tcPr>
          <w:p w:rsidR="00BF1DB6" w:rsidRPr="004B2FB5" w:rsidRDefault="00BF1DB6" w:rsidP="00B1074A">
            <w:r w:rsidRPr="004B2FB5">
              <w:t>Number of persons who attended a routine HIV medical care visit within 3 months of HIV</w:t>
            </w:r>
          </w:p>
          <w:p w:rsidR="00BF1DB6" w:rsidRPr="004B2FB5" w:rsidRDefault="00BF1DB6" w:rsidP="00B1074A">
            <w:r w:rsidRPr="004B2FB5">
              <w:t>diagnosis</w:t>
            </w:r>
          </w:p>
        </w:tc>
        <w:tc>
          <w:tcPr>
            <w:tcW w:w="1746" w:type="dxa"/>
            <w:hideMark/>
          </w:tcPr>
          <w:p w:rsidR="00BF1DB6" w:rsidRPr="004B2FB5" w:rsidRDefault="00BF1DB6" w:rsidP="00B1074A">
            <w:r w:rsidRPr="004B2FB5">
              <w:t>Number of persons with an HIV diagnosis in 12-month measurement period</w:t>
            </w:r>
          </w:p>
        </w:tc>
        <w:tc>
          <w:tcPr>
            <w:tcW w:w="5310" w:type="dxa"/>
            <w:hideMark/>
          </w:tcPr>
          <w:p w:rsidR="00BF1DB6" w:rsidRPr="004B2FB5" w:rsidRDefault="00BF1DB6" w:rsidP="00B1074A">
            <w:r w:rsidRPr="004B2FB5">
              <w:t>1. Did the patient receive a diagnosis of HIV in the measurement year? (Y/N)</w:t>
            </w:r>
          </w:p>
          <w:p w:rsidR="00BF1DB6" w:rsidRPr="004B2FB5" w:rsidRDefault="00BF1DB6" w:rsidP="003574F9">
            <w:pPr>
              <w:ind w:left="252"/>
            </w:pPr>
            <w:r w:rsidRPr="004B2FB5">
              <w:t xml:space="preserve">a. </w:t>
            </w:r>
            <w:r w:rsidR="003574F9" w:rsidRPr="004B2FB5">
              <w:t xml:space="preserve">If yes, did </w:t>
            </w:r>
            <w:r w:rsidRPr="004B2FB5">
              <w:t>the patient have at least one routine HIV medical care visit within 3 months of a diagnosis of HIV? (Y/N)</w:t>
            </w:r>
          </w:p>
        </w:tc>
      </w:tr>
      <w:tr w:rsidR="00BF1DB6" w:rsidRPr="004B2FB5" w:rsidTr="00452C0F">
        <w:trPr>
          <w:cantSplit/>
          <w:trHeight w:val="6677"/>
        </w:trPr>
        <w:tc>
          <w:tcPr>
            <w:tcW w:w="1566" w:type="dxa"/>
            <w:hideMark/>
          </w:tcPr>
          <w:p w:rsidR="00BF1DB6" w:rsidRPr="004B2FB5" w:rsidRDefault="00BF1DB6" w:rsidP="00B1074A">
            <w:r w:rsidRPr="004B2FB5">
              <w:t>HIV Medical Visit Frequency (Q.12)</w:t>
            </w:r>
          </w:p>
        </w:tc>
        <w:tc>
          <w:tcPr>
            <w:tcW w:w="1566" w:type="dxa"/>
            <w:hideMark/>
          </w:tcPr>
          <w:p w:rsidR="00BF1DB6" w:rsidRPr="004B2FB5" w:rsidRDefault="00BF1DB6" w:rsidP="00B1074A">
            <w:r w:rsidRPr="004B2FB5">
              <w:t>HRSA/HAB (NQF 2079)</w:t>
            </w:r>
          </w:p>
          <w:p w:rsidR="00BF1DB6" w:rsidRPr="004B2FB5" w:rsidRDefault="00BF1DB6" w:rsidP="00B1074A"/>
          <w:p w:rsidR="00857692" w:rsidRPr="004B2FB5" w:rsidRDefault="00BF1DB6" w:rsidP="00B1074A">
            <w:r w:rsidRPr="004B2FB5">
              <w:t>(</w:t>
            </w:r>
            <w:hyperlink r:id="rId23" w:history="1">
              <w:r w:rsidRPr="004B2FB5">
                <w:rPr>
                  <w:rStyle w:val="Hyperlink"/>
                </w:rPr>
                <w:t>http://hab.hrsa.gov/deliverhivaidscare/coremeasures.pdf</w:t>
              </w:r>
            </w:hyperlink>
            <w:r w:rsidRPr="004B2FB5">
              <w:t xml:space="preserve">, </w:t>
            </w:r>
          </w:p>
          <w:p w:rsidR="00BF1DB6" w:rsidRPr="004B2FB5" w:rsidRDefault="00BF1DB6" w:rsidP="00B1074A">
            <w:r w:rsidRPr="004B2FB5">
              <w:t>p. 6)</w:t>
            </w:r>
          </w:p>
        </w:tc>
        <w:tc>
          <w:tcPr>
            <w:tcW w:w="1746" w:type="dxa"/>
            <w:hideMark/>
          </w:tcPr>
          <w:p w:rsidR="00BF1DB6" w:rsidRPr="004B2FB5" w:rsidRDefault="00BF1DB6" w:rsidP="00B1074A">
            <w:r w:rsidRPr="004B2FB5">
              <w:t>Percentage of patients, regardless of age, with a diagnosis of HIV who had at least one medical visit in each 6‐month period of the 24‐month measurement period with a minimum of 60 days between medical visits</w:t>
            </w:r>
          </w:p>
        </w:tc>
        <w:tc>
          <w:tcPr>
            <w:tcW w:w="1746" w:type="dxa"/>
            <w:hideMark/>
          </w:tcPr>
          <w:p w:rsidR="00BF1DB6" w:rsidRPr="004B2FB5" w:rsidRDefault="00BF1DB6" w:rsidP="00B1074A">
            <w:r w:rsidRPr="004B2FB5">
              <w:t>Number of patients in the denominator who had at least one medical visit in each 6-month period of the 24-month measurement period with a minimum of 60 days between first medical visit in the prior 6-month period and the last medical visit in the subsequent 6-month period</w:t>
            </w:r>
          </w:p>
        </w:tc>
        <w:tc>
          <w:tcPr>
            <w:tcW w:w="1746" w:type="dxa"/>
            <w:hideMark/>
          </w:tcPr>
          <w:p w:rsidR="00BF1DB6" w:rsidRPr="004B2FB5" w:rsidRDefault="00BF1DB6" w:rsidP="00B1074A">
            <w:r w:rsidRPr="004B2FB5">
              <w:t>Number of patients, regardless of age, with a diagnosis of HIV with at least one medical visit in the first 6 months of the 24-month measurement period.</w:t>
            </w:r>
          </w:p>
        </w:tc>
        <w:tc>
          <w:tcPr>
            <w:tcW w:w="5310" w:type="dxa"/>
            <w:hideMark/>
          </w:tcPr>
          <w:p w:rsidR="00BF1DB6" w:rsidRPr="004B2FB5" w:rsidRDefault="00BF1DB6" w:rsidP="00B1074A">
            <w:r w:rsidRPr="004B2FB5">
              <w:t xml:space="preserve"> 1. Does the patient, regardless of age, have a diagnosis of HIV? (Y/N)</w:t>
            </w:r>
          </w:p>
          <w:p w:rsidR="00BF1DB6" w:rsidRPr="004B2FB5" w:rsidRDefault="00BF1DB6" w:rsidP="00BF1DB6">
            <w:pPr>
              <w:ind w:left="252"/>
            </w:pPr>
            <w:r w:rsidRPr="004B2FB5">
              <w:t>a. If yes, did the patient have at least one medical case management visit in the first 6 months of the 24‐month measurement period? (Y/N)</w:t>
            </w:r>
          </w:p>
          <w:p w:rsidR="00BF1DB6" w:rsidRPr="004B2FB5" w:rsidRDefault="00BF1DB6" w:rsidP="00BF1DB6">
            <w:pPr>
              <w:ind w:left="432"/>
            </w:pPr>
            <w:r w:rsidRPr="004B2FB5">
              <w:t>i. If yes, did the patient have at least one medical visit in the first 6 months of the 24‐month measurement period? (Y/N)</w:t>
            </w:r>
          </w:p>
          <w:p w:rsidR="00BF1DB6" w:rsidRPr="004B2FB5" w:rsidRDefault="00BF1DB6" w:rsidP="00B24B7F">
            <w:pPr>
              <w:ind w:left="792"/>
            </w:pPr>
            <w:r w:rsidRPr="004B2FB5">
              <w:t>1</w:t>
            </w:r>
            <w:r w:rsidR="00B24B7F" w:rsidRPr="004B2FB5">
              <w:t>)</w:t>
            </w:r>
            <w:r w:rsidRPr="004B2FB5">
              <w:t xml:space="preserve"> If yes, did the patient have at least one medical visit in the second 6‐month period of the 24‐month measurement period?</w:t>
            </w:r>
          </w:p>
          <w:p w:rsidR="00F531F3" w:rsidRPr="004B2FB5" w:rsidRDefault="00BF1DB6" w:rsidP="00B24B7F">
            <w:pPr>
              <w:ind w:left="792"/>
            </w:pPr>
            <w:r w:rsidRPr="004B2FB5">
              <w:rPr>
                <w:u w:val="single"/>
              </w:rPr>
              <w:t>AND</w:t>
            </w:r>
            <w:r w:rsidRPr="004B2FB5">
              <w:t xml:space="preserve"> </w:t>
            </w:r>
          </w:p>
          <w:p w:rsidR="00BF1DB6" w:rsidRPr="004B2FB5" w:rsidRDefault="00F531F3" w:rsidP="00B24B7F">
            <w:pPr>
              <w:ind w:left="792"/>
            </w:pPr>
            <w:r w:rsidRPr="004B2FB5">
              <w:t>W</w:t>
            </w:r>
            <w:r w:rsidR="00BF1DB6" w:rsidRPr="004B2FB5">
              <w:t>as the patient's last visit in the second 6‐month period 60 days or more from the 1st visit in the first 6‐month period?</w:t>
            </w:r>
            <w:r w:rsidRPr="004B2FB5">
              <w:t xml:space="preserve"> </w:t>
            </w:r>
            <w:r w:rsidR="00BF1DB6" w:rsidRPr="004B2FB5">
              <w:t>(Y/N)</w:t>
            </w:r>
          </w:p>
          <w:p w:rsidR="00F531F3" w:rsidRPr="004B2FB5" w:rsidRDefault="00BF1DB6" w:rsidP="00B24B7F">
            <w:pPr>
              <w:ind w:left="1242"/>
            </w:pPr>
            <w:r w:rsidRPr="004B2FB5">
              <w:t>a</w:t>
            </w:r>
            <w:r w:rsidR="00B24B7F" w:rsidRPr="004B2FB5">
              <w:t xml:space="preserve">) </w:t>
            </w:r>
            <w:r w:rsidRPr="004B2FB5">
              <w:t xml:space="preserve">Did the patient have at least one medical visit in the third 6‐month period of the 24‐month measurement period? </w:t>
            </w:r>
          </w:p>
          <w:p w:rsidR="00F531F3" w:rsidRPr="004B2FB5" w:rsidRDefault="00BF1DB6" w:rsidP="00B24B7F">
            <w:pPr>
              <w:ind w:left="1242"/>
              <w:rPr>
                <w:u w:val="single"/>
              </w:rPr>
            </w:pPr>
            <w:r w:rsidRPr="004B2FB5">
              <w:rPr>
                <w:u w:val="single"/>
              </w:rPr>
              <w:t xml:space="preserve">AND </w:t>
            </w:r>
          </w:p>
          <w:p w:rsidR="00BF1DB6" w:rsidRPr="004B2FB5" w:rsidRDefault="00F531F3" w:rsidP="00B24B7F">
            <w:pPr>
              <w:ind w:left="1242"/>
            </w:pPr>
            <w:r w:rsidRPr="004B2FB5">
              <w:t>W</w:t>
            </w:r>
            <w:r w:rsidR="00BF1DB6" w:rsidRPr="004B2FB5">
              <w:t>as the patient's last visit in the third 6‐month period 60 days or more from the 1st visit in the second 6‐month period? (Y/N)</w:t>
            </w:r>
          </w:p>
          <w:p w:rsidR="00F531F3" w:rsidRPr="004B2FB5" w:rsidRDefault="00BF1DB6" w:rsidP="00B24B7F">
            <w:pPr>
              <w:ind w:left="1602"/>
            </w:pPr>
            <w:r w:rsidRPr="004B2FB5">
              <w:t>i</w:t>
            </w:r>
            <w:r w:rsidR="00B24B7F" w:rsidRPr="004B2FB5">
              <w:t>)</w:t>
            </w:r>
            <w:r w:rsidRPr="004B2FB5">
              <w:t xml:space="preserve"> If yes, Did the patient have at least one medical visit in the fourth 6‐month period of the 24‐month measurement period? </w:t>
            </w:r>
            <w:r w:rsidRPr="004B2FB5">
              <w:rPr>
                <w:u w:val="single"/>
              </w:rPr>
              <w:t xml:space="preserve">AND </w:t>
            </w:r>
          </w:p>
          <w:p w:rsidR="00BF1DB6" w:rsidRPr="004B2FB5" w:rsidRDefault="00F531F3" w:rsidP="00B24B7F">
            <w:pPr>
              <w:ind w:left="1602"/>
            </w:pPr>
            <w:r w:rsidRPr="004B2FB5">
              <w:t>W</w:t>
            </w:r>
            <w:r w:rsidR="00BF1DB6" w:rsidRPr="004B2FB5">
              <w:t>as the patient's last visit in the fourth 6‐month period 60 days or more from the 1st visit in the third 6‐month period? (Y/N)</w:t>
            </w:r>
          </w:p>
          <w:p w:rsidR="00BF1DB6" w:rsidRPr="004B2FB5" w:rsidRDefault="00BF1DB6" w:rsidP="00B1074A"/>
        </w:tc>
      </w:tr>
      <w:tr w:rsidR="00BF1DB6" w:rsidRPr="004B2FB5" w:rsidTr="00452C0F">
        <w:trPr>
          <w:cantSplit/>
          <w:trHeight w:val="3060"/>
        </w:trPr>
        <w:tc>
          <w:tcPr>
            <w:tcW w:w="1566" w:type="dxa"/>
            <w:hideMark/>
          </w:tcPr>
          <w:p w:rsidR="00857692" w:rsidRPr="004B2FB5" w:rsidRDefault="00BF1DB6" w:rsidP="00B1074A">
            <w:r w:rsidRPr="004B2FB5">
              <w:t xml:space="preserve">Gap in HIV Medical Visits </w:t>
            </w:r>
          </w:p>
          <w:p w:rsidR="00BF1DB6" w:rsidRPr="004B2FB5" w:rsidRDefault="00BF1DB6" w:rsidP="00B1074A">
            <w:r w:rsidRPr="004B2FB5">
              <w:t xml:space="preserve">(Q. 13) </w:t>
            </w:r>
          </w:p>
        </w:tc>
        <w:tc>
          <w:tcPr>
            <w:tcW w:w="1566" w:type="dxa"/>
            <w:hideMark/>
          </w:tcPr>
          <w:p w:rsidR="00BF1DB6" w:rsidRPr="004B2FB5" w:rsidRDefault="00BF1DB6" w:rsidP="00B1074A">
            <w:r w:rsidRPr="004B2FB5">
              <w:t>HRSA/HAB  (NQF 2080)</w:t>
            </w:r>
          </w:p>
          <w:p w:rsidR="00BF1DB6" w:rsidRPr="004B2FB5" w:rsidRDefault="00BF1DB6" w:rsidP="00B1074A"/>
          <w:p w:rsidR="00BF1DB6" w:rsidRPr="004B2FB5" w:rsidRDefault="00BF1DB6" w:rsidP="00B1074A">
            <w:r w:rsidRPr="004B2FB5">
              <w:t>(</w:t>
            </w:r>
            <w:hyperlink r:id="rId24" w:history="1">
              <w:r w:rsidRPr="004B2FB5">
                <w:rPr>
                  <w:rStyle w:val="Hyperlink"/>
                </w:rPr>
                <w:t>http://hab.hrsa.gov/deliverhivaidscare/coremeasures.pdf</w:t>
              </w:r>
            </w:hyperlink>
            <w:r w:rsidRPr="004B2FB5">
              <w:t>, p.8)</w:t>
            </w:r>
          </w:p>
        </w:tc>
        <w:tc>
          <w:tcPr>
            <w:tcW w:w="1746" w:type="dxa"/>
            <w:hideMark/>
          </w:tcPr>
          <w:p w:rsidR="00BF1DB6" w:rsidRPr="004B2FB5" w:rsidRDefault="00BF1DB6" w:rsidP="00B1074A">
            <w:r w:rsidRPr="004B2FB5">
              <w:t>Percentage of patients, regardless of age, with a diagnosis of HIV who did not have a medical visit in the last 6 months of the measurement year</w:t>
            </w:r>
          </w:p>
        </w:tc>
        <w:tc>
          <w:tcPr>
            <w:tcW w:w="1746" w:type="dxa"/>
            <w:hideMark/>
          </w:tcPr>
          <w:p w:rsidR="00BF1DB6" w:rsidRPr="004B2FB5" w:rsidRDefault="00BF1DB6" w:rsidP="00B24B7F">
            <w:r w:rsidRPr="004B2FB5">
              <w:t>Number of patients in the denominator who did not have a</w:t>
            </w:r>
            <w:r w:rsidRPr="004B2FB5">
              <w:br/>
              <w:t xml:space="preserve">medical visit in the last 6 months of the measurement year </w:t>
            </w:r>
          </w:p>
        </w:tc>
        <w:tc>
          <w:tcPr>
            <w:tcW w:w="1746" w:type="dxa"/>
            <w:hideMark/>
          </w:tcPr>
          <w:p w:rsidR="00BF1DB6" w:rsidRPr="004B2FB5" w:rsidRDefault="00BF1DB6" w:rsidP="00B24B7F">
            <w:r w:rsidRPr="004B2FB5">
              <w:t>Number of patients, regardless of age, with a diagnosis of HIV who had at least one medical visit in the first 6 months of the measurement year</w:t>
            </w:r>
          </w:p>
        </w:tc>
        <w:tc>
          <w:tcPr>
            <w:tcW w:w="5310" w:type="dxa"/>
            <w:hideMark/>
          </w:tcPr>
          <w:p w:rsidR="00857692" w:rsidRPr="004B2FB5" w:rsidRDefault="00BF1DB6" w:rsidP="0037381A">
            <w:pPr>
              <w:ind w:left="252" w:hanging="252"/>
            </w:pPr>
            <w:r w:rsidRPr="004B2FB5">
              <w:t>1. Does the patient, regardless of age, have a diagnosis of HIV? (Y/N)</w:t>
            </w:r>
          </w:p>
          <w:p w:rsidR="00857692" w:rsidRPr="004B2FB5" w:rsidRDefault="00BF1DB6" w:rsidP="00857692">
            <w:pPr>
              <w:ind w:left="342"/>
            </w:pPr>
            <w:r w:rsidRPr="004B2FB5">
              <w:t>a. If yes, did the patient have at least one medical visit in the first 6 months of the measurement year? (Y/N)</w:t>
            </w:r>
          </w:p>
          <w:p w:rsidR="00BF1DB6" w:rsidRPr="004B2FB5" w:rsidRDefault="00F531F3" w:rsidP="00F531F3">
            <w:pPr>
              <w:ind w:left="612"/>
            </w:pPr>
            <w:r w:rsidRPr="004B2FB5">
              <w:t>i</w:t>
            </w:r>
            <w:r w:rsidR="00BF1DB6" w:rsidRPr="004B2FB5">
              <w:t>. If yes, did the patient have one or more medical visits in the last 6 months of the measurement year?</w:t>
            </w:r>
            <w:r w:rsidRPr="004B2FB5">
              <w:t xml:space="preserve"> (Y/N)</w:t>
            </w:r>
          </w:p>
        </w:tc>
      </w:tr>
      <w:tr w:rsidR="00BF1DB6" w:rsidRPr="004B2FB5" w:rsidTr="00452C0F">
        <w:trPr>
          <w:cantSplit/>
          <w:trHeight w:val="1785"/>
        </w:trPr>
        <w:tc>
          <w:tcPr>
            <w:tcW w:w="1566" w:type="dxa"/>
          </w:tcPr>
          <w:p w:rsidR="00BF1DB6" w:rsidRPr="004B2FB5" w:rsidRDefault="00BF1DB6" w:rsidP="003574F9">
            <w:r w:rsidRPr="004B2FB5">
              <w:t>Substance Abuse Screening (Q.</w:t>
            </w:r>
            <w:r w:rsidR="003574F9" w:rsidRPr="004B2FB5">
              <w:t>14</w:t>
            </w:r>
            <w:r w:rsidRPr="004B2FB5">
              <w:t>)</w:t>
            </w:r>
          </w:p>
        </w:tc>
        <w:tc>
          <w:tcPr>
            <w:tcW w:w="1566" w:type="dxa"/>
          </w:tcPr>
          <w:p w:rsidR="00857692" w:rsidRPr="004B2FB5" w:rsidRDefault="00BF1DB6" w:rsidP="00B1074A">
            <w:r w:rsidRPr="004B2FB5">
              <w:t xml:space="preserve">HRSA  </w:t>
            </w:r>
          </w:p>
          <w:p w:rsidR="00857692" w:rsidRPr="004B2FB5" w:rsidRDefault="00857692" w:rsidP="00B1074A"/>
          <w:p w:rsidR="00BF1DB6" w:rsidRPr="004B2FB5" w:rsidRDefault="00BF1DB6" w:rsidP="00B1074A">
            <w:r w:rsidRPr="004B2FB5">
              <w:t>(</w:t>
            </w:r>
            <w:hyperlink r:id="rId25" w:history="1">
              <w:r w:rsidRPr="004B2FB5">
                <w:rPr>
                  <w:rStyle w:val="Hyperlink"/>
                </w:rPr>
                <w:t>http://hab.hrsa.gov/deliverhivaidscare/adolescentadultmeasures.pdf</w:t>
              </w:r>
            </w:hyperlink>
            <w:r w:rsidRPr="004B2FB5">
              <w:t>, p.22)</w:t>
            </w:r>
          </w:p>
        </w:tc>
        <w:tc>
          <w:tcPr>
            <w:tcW w:w="1746" w:type="dxa"/>
          </w:tcPr>
          <w:p w:rsidR="00BF1DB6" w:rsidRPr="004B2FB5" w:rsidRDefault="00BF1DB6" w:rsidP="00B1074A">
            <w:r w:rsidRPr="004B2FB5">
              <w:t>Percentage of new patients with a diagnosis of HIV who have been screened  for substance use (alcohol &amp; drugs) in the measurement year</w:t>
            </w:r>
          </w:p>
        </w:tc>
        <w:tc>
          <w:tcPr>
            <w:tcW w:w="1746" w:type="dxa"/>
          </w:tcPr>
          <w:p w:rsidR="00BF1DB6" w:rsidRPr="004B2FB5" w:rsidRDefault="00BF1DB6" w:rsidP="00B1074A">
            <w:r w:rsidRPr="004B2FB5">
              <w:t>Number of new patients with a diagnosis of HIV who were screened for substance use</w:t>
            </w:r>
          </w:p>
          <w:p w:rsidR="00BF1DB6" w:rsidRPr="004B2FB5" w:rsidRDefault="00BF1DB6" w:rsidP="00B1074A">
            <w:r w:rsidRPr="004B2FB5">
              <w:t>within the measurement year</w:t>
            </w:r>
          </w:p>
        </w:tc>
        <w:tc>
          <w:tcPr>
            <w:tcW w:w="1746" w:type="dxa"/>
          </w:tcPr>
          <w:p w:rsidR="00BF1DB6" w:rsidRPr="004B2FB5" w:rsidRDefault="00BF1DB6" w:rsidP="00B1074A">
            <w:r w:rsidRPr="004B2FB5">
              <w:t>Number of patients with a diagnosis of HIV who:</w:t>
            </w:r>
          </w:p>
          <w:p w:rsidR="00F531F3" w:rsidRPr="004B2FB5" w:rsidRDefault="00BF1DB6" w:rsidP="00B1074A">
            <w:r w:rsidRPr="004B2FB5">
              <w:t xml:space="preserve">1.Were new during the measurement year </w:t>
            </w:r>
          </w:p>
          <w:p w:rsidR="00BF1DB6" w:rsidRPr="004B2FB5" w:rsidRDefault="00F531F3" w:rsidP="00B1074A">
            <w:pPr>
              <w:rPr>
                <w:u w:val="single"/>
              </w:rPr>
            </w:pPr>
            <w:r w:rsidRPr="004B2FB5">
              <w:rPr>
                <w:u w:val="single"/>
              </w:rPr>
              <w:t>AND</w:t>
            </w:r>
          </w:p>
          <w:p w:rsidR="00BF1DB6" w:rsidRPr="004B2FB5" w:rsidRDefault="00BF1DB6" w:rsidP="00B1074A">
            <w:r w:rsidRPr="004B2FB5">
              <w:t>2. Had a medical visit with a medical provider with prescribing privileges at least once in</w:t>
            </w:r>
          </w:p>
          <w:p w:rsidR="00BF1DB6" w:rsidRPr="004B2FB5" w:rsidRDefault="00BF1DB6" w:rsidP="00B1074A">
            <w:r w:rsidRPr="004B2FB5">
              <w:t>the measurement year</w:t>
            </w:r>
          </w:p>
          <w:p w:rsidR="00F531F3" w:rsidRPr="004B2FB5" w:rsidRDefault="00F531F3" w:rsidP="00B1074A"/>
        </w:tc>
        <w:tc>
          <w:tcPr>
            <w:tcW w:w="5310" w:type="dxa"/>
          </w:tcPr>
          <w:p w:rsidR="00BF1DB6" w:rsidRPr="004B2FB5" w:rsidRDefault="00BF1DB6" w:rsidP="00B1074A">
            <w:r w:rsidRPr="004B2FB5">
              <w:t>1. Does the patient have a diagnosis of HIV? (Y/N)</w:t>
            </w:r>
          </w:p>
          <w:p w:rsidR="00BF1DB6" w:rsidRPr="004B2FB5" w:rsidRDefault="00BF1DB6" w:rsidP="00BF1DB6">
            <w:pPr>
              <w:ind w:left="252"/>
            </w:pPr>
            <w:r w:rsidRPr="004B2FB5">
              <w:t>a. If yes, was the patient new to the program during the reporting period? (Y/N)</w:t>
            </w:r>
          </w:p>
          <w:p w:rsidR="00BF1DB6" w:rsidRPr="004B2FB5" w:rsidRDefault="00BF1DB6" w:rsidP="00BF1DB6">
            <w:pPr>
              <w:ind w:left="432"/>
            </w:pPr>
            <w:r w:rsidRPr="004B2FB5">
              <w:t>i. If yes, was the patient screened for substance use during the</w:t>
            </w:r>
            <w:r w:rsidR="00F531F3" w:rsidRPr="004B2FB5">
              <w:t xml:space="preserve"> </w:t>
            </w:r>
            <w:r w:rsidRPr="004B2FB5">
              <w:t>measurement year? (Y/N)</w:t>
            </w:r>
          </w:p>
        </w:tc>
      </w:tr>
      <w:tr w:rsidR="00BF1DB6" w:rsidRPr="004B2FB5" w:rsidTr="00452C0F">
        <w:trPr>
          <w:cantSplit/>
          <w:trHeight w:val="780"/>
        </w:trPr>
        <w:tc>
          <w:tcPr>
            <w:tcW w:w="1566" w:type="dxa"/>
          </w:tcPr>
          <w:p w:rsidR="0020103B" w:rsidRPr="004B2FB5" w:rsidRDefault="00BF1DB6" w:rsidP="00B1074A">
            <w:r w:rsidRPr="004B2FB5">
              <w:t xml:space="preserve">Prescription of HIV Antiretroviral Therapy </w:t>
            </w:r>
          </w:p>
          <w:p w:rsidR="00BF1DB6" w:rsidRPr="004B2FB5" w:rsidRDefault="00BF1DB6" w:rsidP="003574F9">
            <w:r w:rsidRPr="004B2FB5">
              <w:t>(Q.</w:t>
            </w:r>
            <w:r w:rsidR="003574F9" w:rsidRPr="004B2FB5">
              <w:t>16</w:t>
            </w:r>
            <w:r w:rsidRPr="004B2FB5">
              <w:t>)</w:t>
            </w:r>
          </w:p>
        </w:tc>
        <w:tc>
          <w:tcPr>
            <w:tcW w:w="1566" w:type="dxa"/>
          </w:tcPr>
          <w:p w:rsidR="00BF1DB6" w:rsidRPr="004B2FB5" w:rsidRDefault="00BF1DB6" w:rsidP="00B1074A">
            <w:r w:rsidRPr="004B2FB5">
              <w:t>HRSA/HAB (NQF 2083)</w:t>
            </w:r>
          </w:p>
          <w:p w:rsidR="00857692" w:rsidRPr="004B2FB5" w:rsidRDefault="00857692" w:rsidP="00B1074A"/>
          <w:p w:rsidR="00BF1DB6" w:rsidRPr="004B2FB5" w:rsidRDefault="00BF1DB6" w:rsidP="00B1074A">
            <w:r w:rsidRPr="004B2FB5">
              <w:t>(</w:t>
            </w:r>
            <w:hyperlink r:id="rId26" w:history="1">
              <w:r w:rsidRPr="004B2FB5">
                <w:rPr>
                  <w:rStyle w:val="Hyperlink"/>
                </w:rPr>
                <w:t>http://hab.hrsa.gov/deliverhivaidscare/coremeasures.pdf</w:t>
              </w:r>
            </w:hyperlink>
            <w:r w:rsidRPr="004B2FB5">
              <w:t>, p.3)</w:t>
            </w:r>
          </w:p>
        </w:tc>
        <w:tc>
          <w:tcPr>
            <w:tcW w:w="1746" w:type="dxa"/>
          </w:tcPr>
          <w:p w:rsidR="00BF1DB6" w:rsidRPr="004B2FB5" w:rsidRDefault="00BF1DB6" w:rsidP="00B1074A">
            <w:r w:rsidRPr="004B2FB5">
              <w:t>Percentage of patients, regardless of age, with a diagnosis of HIV prescribed antiretroviral therapy for the</w:t>
            </w:r>
            <w:r w:rsidRPr="004B2FB5">
              <w:br/>
              <w:t xml:space="preserve">treatment of HIV infection during the measurement year. </w:t>
            </w:r>
          </w:p>
          <w:p w:rsidR="003574F9" w:rsidRPr="004B2FB5" w:rsidRDefault="003574F9" w:rsidP="00B1074A"/>
        </w:tc>
        <w:tc>
          <w:tcPr>
            <w:tcW w:w="1746" w:type="dxa"/>
          </w:tcPr>
          <w:p w:rsidR="00BF1DB6" w:rsidRPr="004B2FB5" w:rsidRDefault="00BF1DB6" w:rsidP="00B1074A">
            <w:r w:rsidRPr="004B2FB5">
              <w:t>Number of patients in the denominator prescribed HIV antiretroviral therapy during the measurement year</w:t>
            </w:r>
          </w:p>
        </w:tc>
        <w:tc>
          <w:tcPr>
            <w:tcW w:w="1746" w:type="dxa"/>
          </w:tcPr>
          <w:p w:rsidR="00BF1DB6" w:rsidRPr="004B2FB5" w:rsidRDefault="00BF1DB6" w:rsidP="00B1074A">
            <w:r w:rsidRPr="004B2FB5">
              <w:t>Number of patients, regardless of age, with a diagnosis of HIV with at least one medical visit in the measurement year</w:t>
            </w:r>
          </w:p>
        </w:tc>
        <w:tc>
          <w:tcPr>
            <w:tcW w:w="5310" w:type="dxa"/>
          </w:tcPr>
          <w:p w:rsidR="00BF1DB6" w:rsidRPr="004B2FB5" w:rsidRDefault="003574F9" w:rsidP="00B1074A">
            <w:r w:rsidRPr="004B2FB5">
              <w:t xml:space="preserve">1. </w:t>
            </w:r>
            <w:r w:rsidR="00BF1DB6" w:rsidRPr="004B2FB5">
              <w:t xml:space="preserve">Does the patient, regardless of age, have a diagnosis of HIV? (Y/N) </w:t>
            </w:r>
          </w:p>
          <w:p w:rsidR="00BF1DB6" w:rsidRPr="004B2FB5" w:rsidRDefault="00BF1DB6" w:rsidP="00BF1DB6">
            <w:pPr>
              <w:ind w:left="252"/>
            </w:pPr>
            <w:r w:rsidRPr="004B2FB5">
              <w:t xml:space="preserve">a. If yes, did the patient have at least one medical visit during the measurement year? (Y/N) </w:t>
            </w:r>
          </w:p>
          <w:p w:rsidR="00BF1DB6" w:rsidRPr="004B2FB5" w:rsidRDefault="00BF1DB6" w:rsidP="00BF1DB6">
            <w:pPr>
              <w:ind w:left="522"/>
            </w:pPr>
            <w:r w:rsidRPr="004B2FB5">
              <w:t>i. If yes, was the patient prescribed HIV antiretroviral therapy during the measurement year? (Y/N)</w:t>
            </w:r>
          </w:p>
        </w:tc>
      </w:tr>
      <w:tr w:rsidR="00BF1DB6" w:rsidRPr="004B2FB5" w:rsidTr="00452C0F">
        <w:trPr>
          <w:cantSplit/>
          <w:trHeight w:val="780"/>
        </w:trPr>
        <w:tc>
          <w:tcPr>
            <w:tcW w:w="1566" w:type="dxa"/>
          </w:tcPr>
          <w:p w:rsidR="00BF1DB6" w:rsidRPr="004B2FB5" w:rsidRDefault="00BF1DB6" w:rsidP="003574F9">
            <w:r w:rsidRPr="004B2FB5">
              <w:t>Viral load suppression (Q.</w:t>
            </w:r>
            <w:r w:rsidR="003574F9" w:rsidRPr="004B2FB5">
              <w:t>17</w:t>
            </w:r>
            <w:r w:rsidRPr="004B2FB5">
              <w:t>)</w:t>
            </w:r>
          </w:p>
        </w:tc>
        <w:tc>
          <w:tcPr>
            <w:tcW w:w="1566" w:type="dxa"/>
          </w:tcPr>
          <w:p w:rsidR="00BF1DB6" w:rsidRPr="004B2FB5" w:rsidRDefault="00BF1DB6" w:rsidP="00B1074A">
            <w:r w:rsidRPr="004B2FB5">
              <w:t>HRSA/HAB (NQF 2082)</w:t>
            </w:r>
          </w:p>
          <w:p w:rsidR="00BF1DB6" w:rsidRPr="004B2FB5" w:rsidRDefault="00BF1DB6" w:rsidP="00B1074A"/>
          <w:p w:rsidR="00BF1DB6" w:rsidRPr="004B2FB5" w:rsidRDefault="00BF1DB6" w:rsidP="00B1074A">
            <w:r w:rsidRPr="004B2FB5">
              <w:t>(</w:t>
            </w:r>
            <w:hyperlink r:id="rId27" w:history="1">
              <w:r w:rsidRPr="004B2FB5">
                <w:rPr>
                  <w:rStyle w:val="Hyperlink"/>
                </w:rPr>
                <w:t>http://hab.hrsa.gov/deliverhivaidscare/coremeasures.pdf</w:t>
              </w:r>
            </w:hyperlink>
            <w:r w:rsidRPr="004B2FB5">
              <w:t>, p.1)</w:t>
            </w:r>
          </w:p>
        </w:tc>
        <w:tc>
          <w:tcPr>
            <w:tcW w:w="1746" w:type="dxa"/>
          </w:tcPr>
          <w:p w:rsidR="00BF1DB6" w:rsidRPr="004B2FB5" w:rsidRDefault="00BF1DB6" w:rsidP="00B1074A">
            <w:r w:rsidRPr="004B2FB5">
              <w:t>Percentage of patients, regardless of age, with a diagnosis of HIV with a HIV viral load less than 200 copies /mL at last HIV viral load test during the measurement year.</w:t>
            </w:r>
          </w:p>
          <w:p w:rsidR="003574F9" w:rsidRPr="004B2FB5" w:rsidRDefault="003574F9" w:rsidP="00B1074A"/>
        </w:tc>
        <w:tc>
          <w:tcPr>
            <w:tcW w:w="1746" w:type="dxa"/>
          </w:tcPr>
          <w:p w:rsidR="00BF1DB6" w:rsidRPr="004B2FB5" w:rsidRDefault="00BF1DB6" w:rsidP="00B1074A">
            <w:r w:rsidRPr="004B2FB5">
              <w:t>Number of patients in the denominator with a HIV viral load less than 200 copies/ml at last HIV viral load test during the measurement year</w:t>
            </w:r>
          </w:p>
        </w:tc>
        <w:tc>
          <w:tcPr>
            <w:tcW w:w="1746" w:type="dxa"/>
          </w:tcPr>
          <w:p w:rsidR="00BF1DB6" w:rsidRPr="004B2FB5" w:rsidRDefault="00BF1DB6" w:rsidP="00B1074A">
            <w:r w:rsidRPr="004B2FB5">
              <w:t>Number of patients, regardless of age, with a diagnosis of HIV with at least one medical visit in the measurement year</w:t>
            </w:r>
          </w:p>
        </w:tc>
        <w:tc>
          <w:tcPr>
            <w:tcW w:w="5310" w:type="dxa"/>
          </w:tcPr>
          <w:p w:rsidR="00BF1DB6" w:rsidRPr="004B2FB5" w:rsidRDefault="00BF1DB6" w:rsidP="00B1074A">
            <w:r w:rsidRPr="004B2FB5">
              <w:t xml:space="preserve">1. Does the patient, regardless of age, have a diagnosis of HIV? (Y/N) </w:t>
            </w:r>
          </w:p>
          <w:p w:rsidR="00BF1DB6" w:rsidRPr="004B2FB5" w:rsidRDefault="00BF1DB6" w:rsidP="00BF1DB6">
            <w:pPr>
              <w:ind w:left="252"/>
            </w:pPr>
            <w:r w:rsidRPr="004B2FB5">
              <w:t xml:space="preserve">a. If yes, did the patient have at least one medical visit during the measurement year? (Y/N)  </w:t>
            </w:r>
          </w:p>
          <w:p w:rsidR="00BF1DB6" w:rsidRPr="004B2FB5" w:rsidRDefault="00BF1DB6" w:rsidP="00BF1DB6">
            <w:pPr>
              <w:ind w:left="522"/>
            </w:pPr>
            <w:r w:rsidRPr="004B2FB5">
              <w:t>i. If yes, did the patient have a HIV viral load test with a result &lt;200 copies/mL at the last test? (Y/N)</w:t>
            </w:r>
          </w:p>
        </w:tc>
      </w:tr>
    </w:tbl>
    <w:p w:rsidR="008C30AA" w:rsidRPr="004B2FB5" w:rsidRDefault="008C30AA" w:rsidP="005D5641">
      <w:pPr>
        <w:spacing w:after="0"/>
        <w:rPr>
          <w:color w:val="4F81BD" w:themeColor="accent1"/>
        </w:rPr>
      </w:pPr>
    </w:p>
    <w:sectPr w:rsidR="008C30AA" w:rsidRPr="004B2FB5" w:rsidSect="00C71B16">
      <w:headerReference w:type="default" r:id="rId2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B40" w:rsidRDefault="000F6B40" w:rsidP="00517E84">
      <w:pPr>
        <w:spacing w:after="0" w:line="240" w:lineRule="auto"/>
      </w:pPr>
      <w:r>
        <w:separator/>
      </w:r>
    </w:p>
  </w:endnote>
  <w:endnote w:type="continuationSeparator" w:id="0">
    <w:p w:rsidR="000F6B40" w:rsidRDefault="000F6B40" w:rsidP="0051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183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E84" w:rsidRDefault="00517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D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7E84" w:rsidRDefault="00517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B40" w:rsidRDefault="000F6B40" w:rsidP="00517E84">
      <w:pPr>
        <w:spacing w:after="0" w:line="240" w:lineRule="auto"/>
      </w:pPr>
      <w:r>
        <w:separator/>
      </w:r>
    </w:p>
  </w:footnote>
  <w:footnote w:type="continuationSeparator" w:id="0">
    <w:p w:rsidR="000F6B40" w:rsidRDefault="000F6B40" w:rsidP="00517E84">
      <w:pPr>
        <w:spacing w:after="0" w:line="240" w:lineRule="auto"/>
      </w:pPr>
      <w:r>
        <w:continuationSeparator/>
      </w:r>
    </w:p>
  </w:footnote>
  <w:footnote w:id="1">
    <w:p w:rsidR="00D91E86" w:rsidRDefault="00D91E86">
      <w:pPr>
        <w:pStyle w:val="FootnoteText"/>
      </w:pPr>
      <w:r>
        <w:rPr>
          <w:rStyle w:val="FootnoteReference"/>
        </w:rPr>
        <w:footnoteRef/>
      </w:r>
      <w:r>
        <w:t xml:space="preserve"> For example, if the clinic’s ambulatory care unit is the focus of practice transform</w:t>
      </w:r>
      <w:r w:rsidR="00053AF7">
        <w:t>ation, then report on the</w:t>
      </w:r>
      <w:r>
        <w:t xml:space="preserve"> ambulatory care unit population and the HIV population of the ambulatory care unit only.</w:t>
      </w:r>
    </w:p>
  </w:footnote>
  <w:footnote w:id="2">
    <w:p w:rsidR="008D6421" w:rsidRDefault="008D6421" w:rsidP="008D6421">
      <w:pPr>
        <w:pStyle w:val="FootnoteText"/>
      </w:pPr>
      <w:r>
        <w:rPr>
          <w:rStyle w:val="FootnoteReference"/>
        </w:rPr>
        <w:footnoteRef/>
      </w:r>
      <w:r>
        <w:t xml:space="preserve"> Unstable Housing Arrangements RSR definition: 1) emergency shelter, a public or private place not designed for, or ordinarily used as, a regular sleeping accommodation for human beings, including a vehicle, an abandoned building, a bus/train/subway station/airport, or anywhere outside; 2)  jail, prison, or a juvenile detention facility; and 3) hotel or motel paid for with emergency shelter voucher.</w:t>
      </w:r>
    </w:p>
  </w:footnote>
  <w:footnote w:id="3">
    <w:p w:rsidR="00E8629C" w:rsidRDefault="00E8629C" w:rsidP="00E8629C">
      <w:pPr>
        <w:pStyle w:val="FootnoteText"/>
      </w:pPr>
      <w:r>
        <w:rPr>
          <w:rStyle w:val="FootnoteReference"/>
        </w:rPr>
        <w:footnoteRef/>
      </w:r>
      <w:r>
        <w:t xml:space="preserve"> 2015 UDS Manual—September 3, 2015 V 1.0 OMB Number: 0915-0193, Expiration Date: 02/28/2018 </w:t>
      </w:r>
      <w:hyperlink r:id="rId1" w:history="1">
        <w:r w:rsidRPr="00EA782A">
          <w:rPr>
            <w:rStyle w:val="Hyperlink"/>
          </w:rPr>
          <w:t>http://www.bphc.hrsa.gov/datareporting/reporting/2015udsmanual.pdf</w:t>
        </w:r>
      </w:hyperlink>
      <w:r w:rsidR="008A3AAD">
        <w:t>, p.</w:t>
      </w:r>
      <w:r>
        <w:t xml:space="preserve"> 111-113.</w:t>
      </w:r>
    </w:p>
  </w:footnote>
  <w:footnote w:id="4">
    <w:p w:rsidR="00E8629C" w:rsidRDefault="00E8629C" w:rsidP="00E8629C">
      <w:pPr>
        <w:pStyle w:val="FootnoteText"/>
      </w:pPr>
      <w:r>
        <w:rPr>
          <w:rStyle w:val="FootnoteReference"/>
        </w:rPr>
        <w:footnoteRef/>
      </w:r>
      <w:r>
        <w:t xml:space="preserve">HRSA. RSR Data Dictionary and XML Schema Implementation Guide v3.2, November 10, 2014.  </w:t>
      </w:r>
      <w:hyperlink r:id="rId2" w:history="1">
        <w:r w:rsidRPr="00EA782A">
          <w:rPr>
            <w:rStyle w:val="Hyperlink"/>
          </w:rPr>
          <w:t>https://careacttarget.org/sites/default/files/file-upload/resources/RSRDataDictionaryVersion3-2_rev2014-11-04%28final%29.pdf</w:t>
        </w:r>
      </w:hyperlink>
      <w:r>
        <w:t>, p. 28-31.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41" w:rsidRDefault="005D56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ADC2DF" wp14:editId="3E19C91E">
              <wp:simplePos x="0" y="0"/>
              <wp:positionH relativeFrom="column">
                <wp:posOffset>-28575</wp:posOffset>
              </wp:positionH>
              <wp:positionV relativeFrom="paragraph">
                <wp:posOffset>-142875</wp:posOffset>
              </wp:positionV>
              <wp:extent cx="6203315" cy="466344"/>
              <wp:effectExtent l="0" t="0" r="698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3315" cy="466344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2D050"/>
                          </a:gs>
                          <a:gs pos="76000">
                            <a:srgbClr val="C9E7A7"/>
                          </a:gs>
                          <a:gs pos="100000">
                            <a:srgbClr val="E7F4D8"/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D5641" w:rsidRPr="00892424" w:rsidRDefault="005D5641" w:rsidP="005D5641">
                          <w:pPr>
                            <w:pStyle w:val="Header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83E80D" wp14:editId="056A1BAF">
                                <wp:extent cx="1365397" cy="523875"/>
                                <wp:effectExtent l="0" t="0" r="635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ETC_Program-WHITE-outline-01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7355" cy="5246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DC2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25pt;margin-top:-11.25pt;width:488.45pt;height:3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" fillcolor="#92d050" stroked="f" strokeweight=".5pt">
              <v:fill color2="#e7f4d8" rotate="t" focusposition="1,1" focussize="" colors="0 #92d050;49807f #c9e7a7;1 #e7f4d8" focus="100%" type="gradientRadial"/>
              <v:textbox>
                <w:txbxContent>
                  <w:p w:rsidR="005D5641" w:rsidRPr="00892424" w:rsidRDefault="005D5641" w:rsidP="005D5641">
                    <w:pPr>
                      <w:pStyle w:val="Header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83E80D" wp14:editId="056A1BAF">
                          <wp:extent cx="1365397" cy="523875"/>
                          <wp:effectExtent l="0" t="0" r="635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ETC_Program-WHITE-outline-01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7355" cy="5246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C0F" w:rsidRDefault="00452C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85007B5" wp14:editId="71446A37">
              <wp:simplePos x="0" y="0"/>
              <wp:positionH relativeFrom="column">
                <wp:posOffset>-457200</wp:posOffset>
              </wp:positionH>
              <wp:positionV relativeFrom="paragraph">
                <wp:posOffset>-142875</wp:posOffset>
              </wp:positionV>
              <wp:extent cx="8641080" cy="466344"/>
              <wp:effectExtent l="0" t="0" r="762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41080" cy="466344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2D050"/>
                          </a:gs>
                          <a:gs pos="76000">
                            <a:srgbClr val="C9E7A7"/>
                          </a:gs>
                          <a:gs pos="100000">
                            <a:srgbClr val="E7F4D8"/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2C0F" w:rsidRPr="00892424" w:rsidRDefault="00452C0F" w:rsidP="005D5641">
                          <w:pPr>
                            <w:pStyle w:val="Header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461BA5" wp14:editId="299F8EB1">
                                <wp:extent cx="1365397" cy="523875"/>
                                <wp:effectExtent l="0" t="0" r="635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ETC_Program-WHITE-outline-01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7355" cy="5246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007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6pt;margin-top:-11.25pt;width:680.4pt;height:36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" fillcolor="#92d050" stroked="f" strokeweight=".5pt">
              <v:fill color2="#e7f4d8" rotate="t" focusposition="1,1" focussize="" colors="0 #92d050;49807f #c9e7a7;1 #e7f4d8" focus="100%" type="gradientRadial"/>
              <v:textbox>
                <w:txbxContent>
                  <w:p w:rsidR="00452C0F" w:rsidRPr="00892424" w:rsidRDefault="00452C0F" w:rsidP="005D5641">
                    <w:pPr>
                      <w:pStyle w:val="Header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1461BA5" wp14:editId="299F8EB1">
                          <wp:extent cx="1365397" cy="523875"/>
                          <wp:effectExtent l="0" t="0" r="635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ETC_Program-WHITE-outline-01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7355" cy="5246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590"/>
    <w:multiLevelType w:val="hybridMultilevel"/>
    <w:tmpl w:val="E13A2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6C20355"/>
    <w:multiLevelType w:val="hybridMultilevel"/>
    <w:tmpl w:val="684C8622"/>
    <w:lvl w:ilvl="0" w:tplc="AA5C161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D4B93"/>
    <w:multiLevelType w:val="hybridMultilevel"/>
    <w:tmpl w:val="01A0C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0B72"/>
    <w:multiLevelType w:val="hybridMultilevel"/>
    <w:tmpl w:val="BD7C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84D86"/>
    <w:multiLevelType w:val="hybridMultilevel"/>
    <w:tmpl w:val="ABE4C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B6C8C"/>
    <w:multiLevelType w:val="hybridMultilevel"/>
    <w:tmpl w:val="1400B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6816EA"/>
    <w:multiLevelType w:val="hybridMultilevel"/>
    <w:tmpl w:val="A38261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47E8B"/>
    <w:multiLevelType w:val="hybridMultilevel"/>
    <w:tmpl w:val="7E48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E725D"/>
    <w:multiLevelType w:val="hybridMultilevel"/>
    <w:tmpl w:val="E230DA6E"/>
    <w:lvl w:ilvl="0" w:tplc="7C5E836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7F5A95"/>
    <w:multiLevelType w:val="hybridMultilevel"/>
    <w:tmpl w:val="A8429BA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A8B5C8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i w:val="0"/>
      </w:r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7EA396E"/>
    <w:multiLevelType w:val="hybridMultilevel"/>
    <w:tmpl w:val="DA8A5A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8E6B29"/>
    <w:multiLevelType w:val="hybridMultilevel"/>
    <w:tmpl w:val="70C81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73A8B"/>
    <w:multiLevelType w:val="hybridMultilevel"/>
    <w:tmpl w:val="702A6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E2374"/>
    <w:multiLevelType w:val="hybridMultilevel"/>
    <w:tmpl w:val="A614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B4135"/>
    <w:multiLevelType w:val="hybridMultilevel"/>
    <w:tmpl w:val="7DDCFF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CE4211"/>
    <w:multiLevelType w:val="hybridMultilevel"/>
    <w:tmpl w:val="A8F0B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B31A2"/>
    <w:multiLevelType w:val="hybridMultilevel"/>
    <w:tmpl w:val="B3E61496"/>
    <w:lvl w:ilvl="0" w:tplc="CEA8B5C8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05AE4"/>
    <w:multiLevelType w:val="hybridMultilevel"/>
    <w:tmpl w:val="3DEE40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53A56AC"/>
    <w:multiLevelType w:val="hybridMultilevel"/>
    <w:tmpl w:val="AA7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93504"/>
    <w:multiLevelType w:val="hybridMultilevel"/>
    <w:tmpl w:val="27EE2A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532B40"/>
    <w:multiLevelType w:val="hybridMultilevel"/>
    <w:tmpl w:val="CE5ACC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9B7FC4"/>
    <w:multiLevelType w:val="hybridMultilevel"/>
    <w:tmpl w:val="E13A2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61D03E31"/>
    <w:multiLevelType w:val="hybridMultilevel"/>
    <w:tmpl w:val="6314724C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395F91"/>
    <w:multiLevelType w:val="hybridMultilevel"/>
    <w:tmpl w:val="2856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F5A37"/>
    <w:multiLevelType w:val="hybridMultilevel"/>
    <w:tmpl w:val="640C8932"/>
    <w:lvl w:ilvl="0" w:tplc="7C5E836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FE1C8A"/>
    <w:multiLevelType w:val="hybridMultilevel"/>
    <w:tmpl w:val="35FA36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62F779F"/>
    <w:multiLevelType w:val="hybridMultilevel"/>
    <w:tmpl w:val="B0B0E1E0"/>
    <w:lvl w:ilvl="0" w:tplc="C7FCAED0">
      <w:start w:val="1"/>
      <w:numFmt w:val="decimal"/>
      <w:lvlText w:val="%1)"/>
      <w:lvlJc w:val="left"/>
      <w:pPr>
        <w:ind w:left="72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0409001B">
      <w:start w:val="1"/>
      <w:numFmt w:val="lowerRoman"/>
      <w:lvlText w:val="%3."/>
      <w:lvlJc w:val="right"/>
      <w:pPr>
        <w:ind w:left="540" w:hanging="180"/>
      </w:pPr>
    </w:lvl>
    <w:lvl w:ilvl="3" w:tplc="04090019">
      <w:start w:val="1"/>
      <w:numFmt w:val="lowerLetter"/>
      <w:lvlText w:val="%4."/>
      <w:lvlJc w:val="left"/>
      <w:pPr>
        <w:ind w:left="1260" w:hanging="360"/>
      </w:pPr>
    </w:lvl>
    <w:lvl w:ilvl="4" w:tplc="04090013">
      <w:start w:val="1"/>
      <w:numFmt w:val="upperRoman"/>
      <w:lvlText w:val="%5."/>
      <w:lvlJc w:val="righ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7" w15:restartNumberingAfterBreak="0">
    <w:nsid w:val="68443A5C"/>
    <w:multiLevelType w:val="hybridMultilevel"/>
    <w:tmpl w:val="472E2E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202D90"/>
    <w:multiLevelType w:val="hybridMultilevel"/>
    <w:tmpl w:val="F3BAD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F536C"/>
    <w:multiLevelType w:val="hybridMultilevel"/>
    <w:tmpl w:val="43521FEA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72E16D32"/>
    <w:multiLevelType w:val="hybridMultilevel"/>
    <w:tmpl w:val="B6820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4305D"/>
    <w:multiLevelType w:val="hybridMultilevel"/>
    <w:tmpl w:val="35D6D1D0"/>
    <w:lvl w:ilvl="0" w:tplc="1D9C62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CA2D44"/>
    <w:multiLevelType w:val="hybridMultilevel"/>
    <w:tmpl w:val="76C4C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</w:num>
  <w:num w:numId="4">
    <w:abstractNumId w:val="25"/>
  </w:num>
  <w:num w:numId="5">
    <w:abstractNumId w:val="5"/>
  </w:num>
  <w:num w:numId="6">
    <w:abstractNumId w:val="18"/>
  </w:num>
  <w:num w:numId="7">
    <w:abstractNumId w:val="29"/>
  </w:num>
  <w:num w:numId="8">
    <w:abstractNumId w:val="17"/>
  </w:num>
  <w:num w:numId="9">
    <w:abstractNumId w:val="12"/>
  </w:num>
  <w:num w:numId="10">
    <w:abstractNumId w:val="15"/>
  </w:num>
  <w:num w:numId="11">
    <w:abstractNumId w:val="23"/>
  </w:num>
  <w:num w:numId="12">
    <w:abstractNumId w:val="30"/>
  </w:num>
  <w:num w:numId="13">
    <w:abstractNumId w:val="28"/>
  </w:num>
  <w:num w:numId="14">
    <w:abstractNumId w:val="10"/>
  </w:num>
  <w:num w:numId="15">
    <w:abstractNumId w:val="6"/>
  </w:num>
  <w:num w:numId="16">
    <w:abstractNumId w:val="20"/>
  </w:num>
  <w:num w:numId="17">
    <w:abstractNumId w:val="13"/>
  </w:num>
  <w:num w:numId="18">
    <w:abstractNumId w:val="32"/>
  </w:num>
  <w:num w:numId="19">
    <w:abstractNumId w:val="27"/>
  </w:num>
  <w:num w:numId="20">
    <w:abstractNumId w:val="22"/>
  </w:num>
  <w:num w:numId="21">
    <w:abstractNumId w:val="19"/>
  </w:num>
  <w:num w:numId="22">
    <w:abstractNumId w:val="14"/>
  </w:num>
  <w:num w:numId="23">
    <w:abstractNumId w:val="2"/>
  </w:num>
  <w:num w:numId="24">
    <w:abstractNumId w:val="21"/>
  </w:num>
  <w:num w:numId="25">
    <w:abstractNumId w:val="4"/>
  </w:num>
  <w:num w:numId="26">
    <w:abstractNumId w:val="0"/>
  </w:num>
  <w:num w:numId="27">
    <w:abstractNumId w:val="1"/>
  </w:num>
  <w:num w:numId="28">
    <w:abstractNumId w:val="24"/>
  </w:num>
  <w:num w:numId="29">
    <w:abstractNumId w:val="8"/>
  </w:num>
  <w:num w:numId="30">
    <w:abstractNumId w:val="11"/>
  </w:num>
  <w:num w:numId="31">
    <w:abstractNumId w:val="31"/>
  </w:num>
  <w:num w:numId="32">
    <w:abstractNumId w:val="26"/>
  </w:num>
  <w:num w:numId="33">
    <w:abstractNumId w:val="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C3"/>
    <w:rsid w:val="000030BF"/>
    <w:rsid w:val="00005B68"/>
    <w:rsid w:val="00031A19"/>
    <w:rsid w:val="00053AF7"/>
    <w:rsid w:val="00070854"/>
    <w:rsid w:val="0007318F"/>
    <w:rsid w:val="000A09E8"/>
    <w:rsid w:val="000F6B40"/>
    <w:rsid w:val="00106AC5"/>
    <w:rsid w:val="00114266"/>
    <w:rsid w:val="001738AB"/>
    <w:rsid w:val="00185E42"/>
    <w:rsid w:val="001942BE"/>
    <w:rsid w:val="001A4EEF"/>
    <w:rsid w:val="001B0529"/>
    <w:rsid w:val="001D0273"/>
    <w:rsid w:val="001F0420"/>
    <w:rsid w:val="001F7734"/>
    <w:rsid w:val="0020103B"/>
    <w:rsid w:val="002017BC"/>
    <w:rsid w:val="002621A4"/>
    <w:rsid w:val="002C67CB"/>
    <w:rsid w:val="002D69BC"/>
    <w:rsid w:val="00327E69"/>
    <w:rsid w:val="003506F9"/>
    <w:rsid w:val="003574F9"/>
    <w:rsid w:val="0037381A"/>
    <w:rsid w:val="00394104"/>
    <w:rsid w:val="0040329C"/>
    <w:rsid w:val="004355C3"/>
    <w:rsid w:val="00452C0F"/>
    <w:rsid w:val="0046760C"/>
    <w:rsid w:val="00474263"/>
    <w:rsid w:val="00495585"/>
    <w:rsid w:val="004B2FB5"/>
    <w:rsid w:val="004C1FC7"/>
    <w:rsid w:val="004C45FF"/>
    <w:rsid w:val="004D486C"/>
    <w:rsid w:val="004F6263"/>
    <w:rsid w:val="00511367"/>
    <w:rsid w:val="00517E84"/>
    <w:rsid w:val="005309B6"/>
    <w:rsid w:val="00560BFD"/>
    <w:rsid w:val="00570561"/>
    <w:rsid w:val="00572BC5"/>
    <w:rsid w:val="00577BAE"/>
    <w:rsid w:val="00582268"/>
    <w:rsid w:val="005D5641"/>
    <w:rsid w:val="005E2BA6"/>
    <w:rsid w:val="00600852"/>
    <w:rsid w:val="00613530"/>
    <w:rsid w:val="00645864"/>
    <w:rsid w:val="006461B4"/>
    <w:rsid w:val="006535BA"/>
    <w:rsid w:val="00654672"/>
    <w:rsid w:val="006610FA"/>
    <w:rsid w:val="006962BD"/>
    <w:rsid w:val="006F6DBE"/>
    <w:rsid w:val="00702DA5"/>
    <w:rsid w:val="007131D3"/>
    <w:rsid w:val="007902B9"/>
    <w:rsid w:val="007932D8"/>
    <w:rsid w:val="007A7824"/>
    <w:rsid w:val="007A7868"/>
    <w:rsid w:val="007B29B8"/>
    <w:rsid w:val="007B35A0"/>
    <w:rsid w:val="007C6594"/>
    <w:rsid w:val="00802064"/>
    <w:rsid w:val="00820C90"/>
    <w:rsid w:val="00857692"/>
    <w:rsid w:val="00861759"/>
    <w:rsid w:val="00891662"/>
    <w:rsid w:val="008A3AAD"/>
    <w:rsid w:val="008C30AA"/>
    <w:rsid w:val="008C45EF"/>
    <w:rsid w:val="008D1C7B"/>
    <w:rsid w:val="008D478B"/>
    <w:rsid w:val="008D6421"/>
    <w:rsid w:val="009323AF"/>
    <w:rsid w:val="0093730E"/>
    <w:rsid w:val="00944453"/>
    <w:rsid w:val="009A11D8"/>
    <w:rsid w:val="009B7758"/>
    <w:rsid w:val="00A10F60"/>
    <w:rsid w:val="00A1138E"/>
    <w:rsid w:val="00A84173"/>
    <w:rsid w:val="00A91DDB"/>
    <w:rsid w:val="00B22794"/>
    <w:rsid w:val="00B24B7F"/>
    <w:rsid w:val="00B84657"/>
    <w:rsid w:val="00BC543B"/>
    <w:rsid w:val="00BE7C81"/>
    <w:rsid w:val="00BF1DB6"/>
    <w:rsid w:val="00C40371"/>
    <w:rsid w:val="00C71B16"/>
    <w:rsid w:val="00C96692"/>
    <w:rsid w:val="00CD46FF"/>
    <w:rsid w:val="00D07FFC"/>
    <w:rsid w:val="00D50079"/>
    <w:rsid w:val="00D63D04"/>
    <w:rsid w:val="00D91E86"/>
    <w:rsid w:val="00D94479"/>
    <w:rsid w:val="00DA6B55"/>
    <w:rsid w:val="00DE48C4"/>
    <w:rsid w:val="00E8629C"/>
    <w:rsid w:val="00F531F3"/>
    <w:rsid w:val="00F773CB"/>
    <w:rsid w:val="00FC3710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1D6BF20C-B1A3-42D0-BD33-E7D32BD8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2D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76923C" w:themeColor="accent3" w:themeShade="BF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1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F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F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1FC7"/>
    <w:pPr>
      <w:spacing w:after="0" w:line="240" w:lineRule="auto"/>
    </w:pPr>
  </w:style>
  <w:style w:type="table" w:styleId="TableGrid">
    <w:name w:val="Table Grid"/>
    <w:basedOn w:val="TableNormal"/>
    <w:uiPriority w:val="59"/>
    <w:rsid w:val="005E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E84"/>
  </w:style>
  <w:style w:type="paragraph" w:styleId="Footer">
    <w:name w:val="footer"/>
    <w:basedOn w:val="Normal"/>
    <w:link w:val="FooterChar"/>
    <w:uiPriority w:val="99"/>
    <w:unhideWhenUsed/>
    <w:rsid w:val="00517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E84"/>
  </w:style>
  <w:style w:type="character" w:styleId="Hyperlink">
    <w:name w:val="Hyperlink"/>
    <w:basedOn w:val="DefaultParagraphFont"/>
    <w:uiPriority w:val="99"/>
    <w:unhideWhenUsed/>
    <w:rsid w:val="005113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26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7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7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71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932D8"/>
    <w:rPr>
      <w:rFonts w:eastAsiaTheme="majorEastAsia" w:cstheme="majorBidi"/>
      <w:b/>
      <w:bCs/>
      <w:color w:val="76923C" w:themeColor="accent3" w:themeShade="BF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b.hrsa.gov/deliverhivaidscare/files/habpmssystems.pdf" TargetMode="External"/><Relationship Id="rId13" Type="http://schemas.openxmlformats.org/officeDocument/2006/relationships/hyperlink" Target="http://hab.hrsa.gov/deliverhivaidscare/coremeasures.pdf" TargetMode="External"/><Relationship Id="rId18" Type="http://schemas.openxmlformats.org/officeDocument/2006/relationships/footer" Target="footer1.xml"/><Relationship Id="rId26" Type="http://schemas.openxmlformats.org/officeDocument/2006/relationships/hyperlink" Target="http://hab.hrsa.gov/deliverhivaidscare/coremeasure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hitehouse.gov/sites/default/files/docs/nhas_2020_indicator_supplement_8-15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ab.hrsa.gov/deliverhivaidscare/coremeasures.pdf" TargetMode="External"/><Relationship Id="rId17" Type="http://schemas.openxmlformats.org/officeDocument/2006/relationships/header" Target="header1.xml"/><Relationship Id="rId25" Type="http://schemas.openxmlformats.org/officeDocument/2006/relationships/hyperlink" Target="http://hab.hrsa.gov/deliverhivaidscare/adolescentadultmeasure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ab.hrsa.gov/deliverhivaidscare/coremeasures.pdf" TargetMode="External"/><Relationship Id="rId20" Type="http://schemas.openxmlformats.org/officeDocument/2006/relationships/hyperlink" Target="http://hab.hrsa.gov/deliverhivaidscare/systemlevelmeasures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b.hrsa.gov/deliverhivaidscare/systemlevelmeasures.pdf" TargetMode="External"/><Relationship Id="rId24" Type="http://schemas.openxmlformats.org/officeDocument/2006/relationships/hyperlink" Target="http://hab.hrsa.gov/deliverhivaidscare/coremeasur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ab.hrsa.gov/deliverhivaidscare/coremeasures.pdf" TargetMode="External"/><Relationship Id="rId23" Type="http://schemas.openxmlformats.org/officeDocument/2006/relationships/hyperlink" Target="http://hab.hrsa.gov/deliverhivaidscare/coremeasures.pdf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whitehouse.gov/sites/default/files/docs/nhas_2020_indicator_supplement_8-15.pdf" TargetMode="External"/><Relationship Id="rId19" Type="http://schemas.openxmlformats.org/officeDocument/2006/relationships/hyperlink" Target="http://hab.hrsa.gov/deliverhivaidscare/files/habpmssystem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b.hrsa.gov/deliverhivaidscare/systemlevelmeasures.pdf" TargetMode="External"/><Relationship Id="rId14" Type="http://schemas.openxmlformats.org/officeDocument/2006/relationships/hyperlink" Target="http://hab.hrsa.gov/deliverhivaidscare/adolescentadultmeasures.pdf" TargetMode="External"/><Relationship Id="rId22" Type="http://schemas.openxmlformats.org/officeDocument/2006/relationships/hyperlink" Target="http://hab.hrsa.gov/deliverhivaidscare/systemlevelmeasures.pdf" TargetMode="External"/><Relationship Id="rId27" Type="http://schemas.openxmlformats.org/officeDocument/2006/relationships/hyperlink" Target="http://hab.hrsa.gov/deliverhivaidscare/coremeasures.pdf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areacttarget.org/sites/default/files/file-upload/resources/RSRDataDictionaryVersion3-2_rev2014-11-04%28final%29.pdf" TargetMode="External"/><Relationship Id="rId1" Type="http://schemas.openxmlformats.org/officeDocument/2006/relationships/hyperlink" Target="http://www.bphc.hrsa.gov/datareporting/reporting/2015uds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C3CB-8262-4E00-A900-1C94E842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2585</Words>
  <Characters>13341</Characters>
  <Application>Microsoft Office Word</Application>
  <DocSecurity>4</DocSecurity>
  <Lines>317</Lines>
  <Paragraphs>300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Khamarko, Kevin</dc:creator>
  <cp:lastModifiedBy>Rolon, Elizabeth</cp:lastModifiedBy>
  <cp:revision>2</cp:revision>
  <cp:lastPrinted>2016-04-20T21:51:00Z</cp:lastPrinted>
  <dcterms:created xsi:type="dcterms:W3CDTF">2016-10-28T18:31:00Z</dcterms:created>
  <dcterms:modified xsi:type="dcterms:W3CDTF">2016-10-28T18:31:00Z</dcterms:modified>
</cp:coreProperties>
</file>