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8D2" w:rsidRDefault="0018728D" w:rsidP="004815F4">
      <w:pPr>
        <w:pStyle w:val="Heading1"/>
      </w:pPr>
      <w:r>
        <w:t>Quarterly Newsletter-</w:t>
      </w:r>
      <w:r w:rsidR="00D42D34">
        <w:t xml:space="preserve">Summer </w:t>
      </w:r>
      <w:r w:rsidR="00372E66">
        <w:t>2017</w:t>
      </w:r>
    </w:p>
    <w:p w:rsidR="0018728D" w:rsidRPr="0042291E" w:rsidRDefault="0018728D">
      <w:pPr>
        <w:rPr>
          <w:b/>
        </w:rPr>
      </w:pPr>
      <w:r w:rsidRPr="0042291E">
        <w:rPr>
          <w:b/>
        </w:rPr>
        <w:t>AETC Program related news, resources and events:</w:t>
      </w:r>
    </w:p>
    <w:p w:rsidR="003F5901" w:rsidRPr="000952F8" w:rsidRDefault="00B06558" w:rsidP="003B4EFC">
      <w:pPr>
        <w:rPr>
          <w:i/>
        </w:rPr>
      </w:pPr>
      <w:r>
        <w:rPr>
          <w:i/>
        </w:rPr>
        <w:t>Resource</w:t>
      </w:r>
      <w:r w:rsidR="00F86F27">
        <w:rPr>
          <w:i/>
        </w:rPr>
        <w:t>s</w:t>
      </w:r>
      <w:r w:rsidR="00372E66">
        <w:rPr>
          <w:i/>
        </w:rPr>
        <w:t xml:space="preserve"> &amp; Events</w:t>
      </w:r>
    </w:p>
    <w:p w:rsidR="00DB7BF8" w:rsidRDefault="00D23A93" w:rsidP="00DB7BF8">
      <w:pPr>
        <w:spacing w:after="0"/>
      </w:pPr>
      <w:hyperlink r:id="rId6" w:history="1">
        <w:r w:rsidR="00DB7BF8" w:rsidRPr="000952F8">
          <w:rPr>
            <w:rStyle w:val="Hyperlink"/>
          </w:rPr>
          <w:t>NEW! AETC Program Postcard</w:t>
        </w:r>
      </w:hyperlink>
    </w:p>
    <w:p w:rsidR="00DB7BF8" w:rsidRDefault="00DB7BF8" w:rsidP="00DB7BF8">
      <w:pPr>
        <w:spacing w:after="0"/>
      </w:pPr>
      <w:r w:rsidRPr="00DB7BF8">
        <w:rPr>
          <w:b/>
        </w:rPr>
        <w:t>Source:</w:t>
      </w:r>
      <w:r>
        <w:t xml:space="preserve"> AETC NCRC</w:t>
      </w:r>
    </w:p>
    <w:p w:rsidR="00DB7BF8" w:rsidRDefault="00DB7BF8" w:rsidP="000952F8">
      <w:pPr>
        <w:spacing w:after="0"/>
      </w:pPr>
      <w:r>
        <w:rPr>
          <w:b/>
        </w:rPr>
        <w:t xml:space="preserve">Description: </w:t>
      </w:r>
      <w:r w:rsidRPr="00DB7BF8">
        <w:t>This new</w:t>
      </w:r>
      <w:r>
        <w:rPr>
          <w:b/>
        </w:rPr>
        <w:t xml:space="preserve"> </w:t>
      </w:r>
      <w:r w:rsidRPr="00DB7BF8">
        <w:t>promotional card</w:t>
      </w:r>
      <w:r w:rsidR="00AA4B01" w:rsidRPr="00AA4B01">
        <w:t xml:space="preserve"> </w:t>
      </w:r>
      <w:r w:rsidR="00AA4B01">
        <w:t>replaces</w:t>
      </w:r>
      <w:r w:rsidR="00AA4B01" w:rsidRPr="00AA4B01">
        <w:t xml:space="preserve"> the double par</w:t>
      </w:r>
      <w:r w:rsidR="00AA4B01">
        <w:t>allel fold brochure and companion bookmark, providing a more streamlined and</w:t>
      </w:r>
      <w:r w:rsidR="00AA4B01" w:rsidRPr="00AA4B01">
        <w:t xml:space="preserve"> centralized resource for those interested in learning more about the AETC Program</w:t>
      </w:r>
      <w:r w:rsidR="00AA4B01">
        <w:t xml:space="preserve">. </w:t>
      </w:r>
      <w:r w:rsidR="00AE7105">
        <w:t>We encourage you to</w:t>
      </w:r>
      <w:r w:rsidR="000952F8">
        <w:t xml:space="preserve"> </w:t>
      </w:r>
      <w:r w:rsidR="003F5901">
        <w:t>keep</w:t>
      </w:r>
      <w:r w:rsidR="00AE7105">
        <w:t xml:space="preserve"> copies of this postcard available to share with your colleague</w:t>
      </w:r>
      <w:r w:rsidR="003F5901">
        <w:t xml:space="preserve">s and </w:t>
      </w:r>
      <w:r w:rsidR="00AA4B01">
        <w:t xml:space="preserve">offer </w:t>
      </w:r>
      <w:r w:rsidR="00AE7105">
        <w:t xml:space="preserve">as handouts during training events </w:t>
      </w:r>
      <w:r w:rsidR="003F5901">
        <w:t>and</w:t>
      </w:r>
      <w:r w:rsidR="00AE7105">
        <w:t xml:space="preserve"> conferences, </w:t>
      </w:r>
      <w:r w:rsidR="003F5901">
        <w:t>to serve as</w:t>
      </w:r>
      <w:r w:rsidR="000952F8">
        <w:t xml:space="preserve"> a reminder that the AETC Program continues to provide free</w:t>
      </w:r>
      <w:r w:rsidR="003F5901">
        <w:t>, expert,</w:t>
      </w:r>
      <w:r w:rsidR="000952F8">
        <w:t xml:space="preserve"> clinical HIV education and capacity building support to healthcare systems throughout the U.S. and its territories. To order</w:t>
      </w:r>
      <w:r w:rsidR="00E227C4">
        <w:t xml:space="preserve"> FREE</w:t>
      </w:r>
      <w:r w:rsidR="000952F8">
        <w:t xml:space="preserve"> postcards, contact the AETC NCRC at </w:t>
      </w:r>
      <w:hyperlink r:id="rId7" w:history="1">
        <w:r w:rsidR="000952F8" w:rsidRPr="000568D6">
          <w:rPr>
            <w:rStyle w:val="Hyperlink"/>
          </w:rPr>
          <w:t>info@aidsetc.org</w:t>
        </w:r>
      </w:hyperlink>
      <w:r w:rsidR="000952F8">
        <w:t xml:space="preserve">. </w:t>
      </w:r>
    </w:p>
    <w:p w:rsidR="000952F8" w:rsidRDefault="00D23A93" w:rsidP="003B4EFC">
      <w:pPr>
        <w:rPr>
          <w:i/>
        </w:rPr>
      </w:pPr>
      <w:hyperlink r:id="rId8" w:history="1">
        <w:r w:rsidR="000952F8" w:rsidRPr="000952F8">
          <w:rPr>
            <w:rStyle w:val="Hyperlink"/>
            <w:i/>
          </w:rPr>
          <w:t>Download the postcard PDF</w:t>
        </w:r>
      </w:hyperlink>
    </w:p>
    <w:p w:rsidR="000952F8" w:rsidRDefault="000952F8" w:rsidP="003B4EFC">
      <w:pPr>
        <w:rPr>
          <w:noProof/>
        </w:rPr>
      </w:pPr>
      <w:r>
        <w:rPr>
          <w:noProof/>
        </w:rPr>
        <w:drawing>
          <wp:inline distT="0" distB="0" distL="0" distR="0" wp14:anchorId="5FB2B02E" wp14:editId="41368C71">
            <wp:extent cx="2306083" cy="1525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13320" cy="1530597"/>
                    </a:xfrm>
                    <a:prstGeom prst="rect">
                      <a:avLst/>
                    </a:prstGeom>
                  </pic:spPr>
                </pic:pic>
              </a:graphicData>
            </a:graphic>
          </wp:inline>
        </w:drawing>
      </w:r>
      <w:r w:rsidRPr="000952F8">
        <w:rPr>
          <w:noProof/>
        </w:rPr>
        <w:t xml:space="preserve"> </w:t>
      </w:r>
      <w:r>
        <w:rPr>
          <w:noProof/>
        </w:rPr>
        <w:drawing>
          <wp:inline distT="0" distB="0" distL="0" distR="0" wp14:anchorId="32B2A507" wp14:editId="4D800F57">
            <wp:extent cx="2289778" cy="152040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92082" cy="1521933"/>
                    </a:xfrm>
                    <a:prstGeom prst="rect">
                      <a:avLst/>
                    </a:prstGeom>
                  </pic:spPr>
                </pic:pic>
              </a:graphicData>
            </a:graphic>
          </wp:inline>
        </w:drawing>
      </w:r>
    </w:p>
    <w:p w:rsidR="003F5901" w:rsidRDefault="00D23A93" w:rsidP="003F5901">
      <w:pPr>
        <w:spacing w:after="0"/>
      </w:pPr>
      <w:hyperlink r:id="rId11" w:history="1">
        <w:r w:rsidR="003F5901" w:rsidRPr="000952F8">
          <w:rPr>
            <w:rStyle w:val="Hyperlink"/>
          </w:rPr>
          <w:t>Updated AETC Program Description Slide Set</w:t>
        </w:r>
      </w:hyperlink>
      <w:r w:rsidR="003F5901">
        <w:t xml:space="preserve"> </w:t>
      </w:r>
    </w:p>
    <w:p w:rsidR="003F5901" w:rsidRDefault="003F5901" w:rsidP="003F5901">
      <w:pPr>
        <w:spacing w:after="0"/>
      </w:pPr>
      <w:r w:rsidRPr="00C13625">
        <w:rPr>
          <w:b/>
        </w:rPr>
        <w:t>Source:</w:t>
      </w:r>
      <w:r>
        <w:t xml:space="preserve"> AETC NCRC</w:t>
      </w:r>
    </w:p>
    <w:p w:rsidR="003F5901" w:rsidRDefault="003F5901" w:rsidP="003F5901">
      <w:pPr>
        <w:spacing w:after="0"/>
      </w:pPr>
      <w:r w:rsidRPr="00C13625">
        <w:rPr>
          <w:b/>
        </w:rPr>
        <w:t xml:space="preserve">Description: </w:t>
      </w:r>
      <w:r>
        <w:t xml:space="preserve">This resource is designed to quickly orient users to the goals, mission and overall work of the AETC Program. It provides a brief overview of the program’s structure, training modalities and special initiatives and collaborations, and highlights top training outcomes based on the most current data available from the Health Resources and Services Administration’s </w:t>
      </w:r>
      <w:hyperlink r:id="rId12" w:history="1">
        <w:r w:rsidRPr="003B4EFC">
          <w:rPr>
            <w:rStyle w:val="Hyperlink"/>
          </w:rPr>
          <w:t>AETC Annual Data Report (2015).</w:t>
        </w:r>
      </w:hyperlink>
      <w:r>
        <w:t xml:space="preserve"> </w:t>
      </w:r>
    </w:p>
    <w:p w:rsidR="00AC2DD6" w:rsidRPr="000952F8" w:rsidRDefault="00D23A93" w:rsidP="003B4EFC">
      <w:pPr>
        <w:rPr>
          <w:i/>
        </w:rPr>
      </w:pPr>
      <w:hyperlink r:id="rId13" w:history="1">
        <w:r w:rsidR="003F5901" w:rsidRPr="000952F8">
          <w:rPr>
            <w:rStyle w:val="Hyperlink"/>
            <w:i/>
          </w:rPr>
          <w:t>Download the slide set</w:t>
        </w:r>
      </w:hyperlink>
    </w:p>
    <w:p w:rsidR="002E1683" w:rsidRDefault="00D23A93" w:rsidP="00E100E5">
      <w:pPr>
        <w:spacing w:after="0"/>
      </w:pPr>
      <w:hyperlink r:id="rId14" w:history="1">
        <w:r w:rsidR="002E1683" w:rsidRPr="002E1683">
          <w:rPr>
            <w:rStyle w:val="Hyperlink"/>
          </w:rPr>
          <w:t>Northeast/Caribbean AETC Launches its New Website</w:t>
        </w:r>
      </w:hyperlink>
    </w:p>
    <w:p w:rsidR="002E1683" w:rsidRDefault="002E1683" w:rsidP="00E100E5">
      <w:pPr>
        <w:spacing w:after="0"/>
      </w:pPr>
      <w:r>
        <w:t>Source: Northeast/Caribbean AETC</w:t>
      </w:r>
    </w:p>
    <w:p w:rsidR="002E1683" w:rsidRDefault="002E1683" w:rsidP="00E100E5">
      <w:pPr>
        <w:spacing w:after="0"/>
      </w:pPr>
      <w:r w:rsidRPr="002E1683">
        <w:rPr>
          <w:b/>
        </w:rPr>
        <w:t xml:space="preserve">Description: </w:t>
      </w:r>
      <w:r w:rsidR="009A229B" w:rsidRPr="009A229B">
        <w:t>The Northeast/Caribbean AETC has launched a</w:t>
      </w:r>
      <w:r w:rsidR="009A229B">
        <w:t>n</w:t>
      </w:r>
      <w:r w:rsidR="009A229B" w:rsidRPr="009A229B">
        <w:t xml:space="preserve"> expansive and responsive website that features a </w:t>
      </w:r>
      <w:r w:rsidR="009A229B">
        <w:t xml:space="preserve">new </w:t>
      </w:r>
      <w:r w:rsidR="009A229B" w:rsidRPr="009A229B">
        <w:t xml:space="preserve">clean </w:t>
      </w:r>
      <w:r w:rsidR="009A229B">
        <w:t>design</w:t>
      </w:r>
      <w:r w:rsidR="009A229B" w:rsidRPr="009A229B">
        <w:t xml:space="preserve"> </w:t>
      </w:r>
      <w:r w:rsidR="009A229B">
        <w:t xml:space="preserve">to improve site navigation and </w:t>
      </w:r>
      <w:r w:rsidR="009A229B" w:rsidRPr="009A229B">
        <w:t xml:space="preserve">overall user experience. Simplified navigation tabs provide clarity about the content that can be found on this website, </w:t>
      </w:r>
      <w:r w:rsidR="009A229B">
        <w:t>like</w:t>
      </w:r>
      <w:r w:rsidR="009A229B" w:rsidRPr="009A229B">
        <w:t xml:space="preserve"> upcoming trainings and events, capacity building programs, clinical tools and technical support, and additional information presented by the Northeast/Caribbean region (New York, New Jersey, Puerto Rico and the U.S. Virgin Islands) of the AETC Program.  Click on the link below to experience the new website.</w:t>
      </w:r>
    </w:p>
    <w:p w:rsidR="009A229B" w:rsidRDefault="00D23A93" w:rsidP="00E100E5">
      <w:pPr>
        <w:spacing w:after="0"/>
        <w:rPr>
          <w:rStyle w:val="Hyperlink"/>
          <w:i/>
        </w:rPr>
      </w:pPr>
      <w:hyperlink r:id="rId15" w:history="1">
        <w:r w:rsidR="009A229B" w:rsidRPr="009A229B">
          <w:rPr>
            <w:rStyle w:val="Hyperlink"/>
            <w:i/>
          </w:rPr>
          <w:t>Link to website</w:t>
        </w:r>
      </w:hyperlink>
    </w:p>
    <w:p w:rsidR="00E227C4" w:rsidRPr="009A229B" w:rsidRDefault="00E227C4" w:rsidP="00E100E5">
      <w:pPr>
        <w:spacing w:after="0"/>
        <w:rPr>
          <w:b/>
          <w:i/>
        </w:rPr>
      </w:pPr>
    </w:p>
    <w:p w:rsidR="00E227C4" w:rsidRDefault="00D23A93" w:rsidP="00E227C4">
      <w:pPr>
        <w:spacing w:after="0"/>
      </w:pPr>
      <w:hyperlink r:id="rId16" w:history="1">
        <w:r w:rsidR="00E227C4" w:rsidRPr="001F4B15">
          <w:rPr>
            <w:rStyle w:val="Hyperlink"/>
          </w:rPr>
          <w:t>Care of People Aging with HIV: Northeast/Caribbean AETC Toolkit</w:t>
        </w:r>
      </w:hyperlink>
    </w:p>
    <w:p w:rsidR="00E227C4" w:rsidRDefault="00E227C4" w:rsidP="00E227C4">
      <w:pPr>
        <w:spacing w:after="0"/>
      </w:pPr>
      <w:r w:rsidRPr="001F4B15">
        <w:rPr>
          <w:b/>
        </w:rPr>
        <w:t>Source:</w:t>
      </w:r>
      <w:r>
        <w:t xml:space="preserve"> Northeast/Caribbean AETC</w:t>
      </w:r>
    </w:p>
    <w:p w:rsidR="00E227C4" w:rsidRDefault="00E227C4" w:rsidP="00E227C4">
      <w:pPr>
        <w:spacing w:after="0"/>
      </w:pPr>
      <w:r w:rsidRPr="001F4B15">
        <w:rPr>
          <w:b/>
        </w:rPr>
        <w:t>Description:</w:t>
      </w:r>
      <w:r>
        <w:t xml:space="preserve"> </w:t>
      </w:r>
      <w:r w:rsidRPr="001F4B15">
        <w:t>This toolkit is designed for clinicians and other professionals who care for people aging with HIV. It provides links to screening and assessment instruments, along with programs and papers that offer clinically useful materials.</w:t>
      </w:r>
    </w:p>
    <w:p w:rsidR="00E227C4" w:rsidRPr="001F4B15" w:rsidRDefault="00D23A93" w:rsidP="00E227C4">
      <w:pPr>
        <w:spacing w:after="0"/>
        <w:rPr>
          <w:i/>
        </w:rPr>
      </w:pPr>
      <w:hyperlink r:id="rId17" w:history="1">
        <w:r w:rsidR="00E227C4" w:rsidRPr="001F4B15">
          <w:rPr>
            <w:rStyle w:val="Hyperlink"/>
            <w:i/>
          </w:rPr>
          <w:t>Link to toolkit</w:t>
        </w:r>
      </w:hyperlink>
    </w:p>
    <w:p w:rsidR="00E100E5" w:rsidRDefault="00E100E5" w:rsidP="00C53494">
      <w:pPr>
        <w:spacing w:after="0"/>
      </w:pPr>
    </w:p>
    <w:p w:rsidR="00C53494" w:rsidRDefault="009B162A" w:rsidP="00C53494">
      <w:pPr>
        <w:spacing w:after="0"/>
      </w:pPr>
      <w:hyperlink r:id="rId18" w:history="1">
        <w:r w:rsidR="00C53494" w:rsidRPr="00BD0DF9">
          <w:rPr>
            <w:rStyle w:val="Hyperlink"/>
          </w:rPr>
          <w:t>2017 Ryan White HIV/AIDS Program (RWHAP) Clinical Conference – August 21-23, 2017, San Antonio, TX</w:t>
        </w:r>
      </w:hyperlink>
    </w:p>
    <w:p w:rsidR="00C53494" w:rsidRDefault="00C53494" w:rsidP="00C53494">
      <w:pPr>
        <w:spacing w:after="0"/>
      </w:pPr>
      <w:r>
        <w:t>Source: AETC NCRC, International Antiviral Society-USA (IAS-USA)</w:t>
      </w:r>
    </w:p>
    <w:p w:rsidR="000F5F7E" w:rsidRDefault="00C53494" w:rsidP="00C53494">
      <w:pPr>
        <w:spacing w:after="0"/>
      </w:pPr>
      <w:r w:rsidRPr="00706381">
        <w:rPr>
          <w:b/>
        </w:rPr>
        <w:t>Description:</w:t>
      </w:r>
      <w:r>
        <w:t xml:space="preserve"> Regist</w:t>
      </w:r>
      <w:r w:rsidR="00706381">
        <w:t>er now</w:t>
      </w:r>
      <w:r>
        <w:t xml:space="preserve"> for the Health Resources and Services </w:t>
      </w:r>
      <w:r w:rsidR="00495BCF">
        <w:t xml:space="preserve">Administration </w:t>
      </w:r>
      <w:r>
        <w:t>(HRSA), HIV/AIDS Bureau funded AETC Program’s 17th RWHAP Clinical Care Conference. This technical conference will provide state-of-the-art research, care, and treatment updates for experienced clinical decision makers (physicians, advanced practice nurses, and physician assistants) who are responsible for the day-to-day medical care and treatment of persons living with HIV and those integral to the provision of medical care in HRSA funded RWHAP sites.</w:t>
      </w:r>
      <w:r w:rsidR="00BD0DF9">
        <w:t xml:space="preserve"> </w:t>
      </w:r>
      <w:r w:rsidR="00BD0DF9" w:rsidRPr="00706381">
        <w:rPr>
          <w:i/>
        </w:rPr>
        <w:t>Attendance to this conference is limited, and all attendees must be approved.</w:t>
      </w:r>
      <w:r w:rsidR="00BD0DF9" w:rsidRPr="00BD0DF9">
        <w:t xml:space="preserve"> </w:t>
      </w:r>
      <w:r w:rsidR="00706381">
        <w:t>Attendance criteria and more</w:t>
      </w:r>
      <w:r w:rsidR="00BD0DF9">
        <w:t xml:space="preserve"> informatio</w:t>
      </w:r>
      <w:r w:rsidR="00616509">
        <w:t xml:space="preserve">n including conference agenda with topics and speakers, </w:t>
      </w:r>
      <w:r>
        <w:t xml:space="preserve">venue description, information about CE credits, and details about travel can be found on the AETC NCRC website </w:t>
      </w:r>
      <w:r w:rsidR="00706381">
        <w:t>(</w:t>
      </w:r>
      <w:hyperlink r:id="rId19" w:history="1">
        <w:r w:rsidR="00F84403" w:rsidRPr="00F84403">
          <w:rPr>
            <w:rStyle w:val="Hyperlink"/>
          </w:rPr>
          <w:t>aidsetc.org</w:t>
        </w:r>
      </w:hyperlink>
      <w:r w:rsidR="00F84403">
        <w:t>)</w:t>
      </w:r>
      <w:r>
        <w:t xml:space="preserve"> the IAS–USA website</w:t>
      </w:r>
      <w:r w:rsidR="00706381">
        <w:t xml:space="preserve"> (</w:t>
      </w:r>
      <w:r w:rsidR="00706381" w:rsidRPr="00706381">
        <w:t>iasusa.org</w:t>
      </w:r>
      <w:r w:rsidR="00706381">
        <w:t>)</w:t>
      </w:r>
      <w:r>
        <w:t>.</w:t>
      </w:r>
    </w:p>
    <w:p w:rsidR="00BD0DF9" w:rsidRPr="00BD0DF9" w:rsidRDefault="00D23A93" w:rsidP="00C53494">
      <w:pPr>
        <w:spacing w:after="0"/>
        <w:rPr>
          <w:i/>
        </w:rPr>
      </w:pPr>
      <w:hyperlink r:id="rId20" w:history="1">
        <w:r w:rsidR="00BD0DF9" w:rsidRPr="00BD0DF9">
          <w:rPr>
            <w:rStyle w:val="Hyperlink"/>
            <w:i/>
          </w:rPr>
          <w:t>Link to IAS-USA conference site</w:t>
        </w:r>
      </w:hyperlink>
      <w:r w:rsidR="00BD0DF9" w:rsidRPr="00BD0DF9">
        <w:rPr>
          <w:i/>
        </w:rPr>
        <w:t xml:space="preserve"> </w:t>
      </w:r>
    </w:p>
    <w:p w:rsidR="00BD0DF9" w:rsidRDefault="00BD0DF9" w:rsidP="00C53494">
      <w:pPr>
        <w:spacing w:after="0"/>
      </w:pPr>
    </w:p>
    <w:p w:rsidR="00C53494" w:rsidRDefault="00C53494" w:rsidP="00C53494">
      <w:pPr>
        <w:spacing w:after="0"/>
      </w:pPr>
      <w:r>
        <w:rPr>
          <w:noProof/>
        </w:rPr>
        <w:drawing>
          <wp:inline distT="0" distB="0" distL="0" distR="0" wp14:anchorId="71F94FBA">
            <wp:extent cx="2609215" cy="110363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215" cy="1103630"/>
                    </a:xfrm>
                    <a:prstGeom prst="rect">
                      <a:avLst/>
                    </a:prstGeom>
                    <a:noFill/>
                  </pic:spPr>
                </pic:pic>
              </a:graphicData>
            </a:graphic>
          </wp:inline>
        </w:drawing>
      </w:r>
    </w:p>
    <w:p w:rsidR="00C53494" w:rsidRDefault="00D23A93" w:rsidP="0080366C">
      <w:pPr>
        <w:spacing w:after="0"/>
      </w:pPr>
      <w:hyperlink r:id="rId22" w:history="1">
        <w:r w:rsidR="002D39A9" w:rsidRPr="001437FF">
          <w:rPr>
            <w:rStyle w:val="Hyperlink"/>
          </w:rPr>
          <w:t>Save-the-Date: 13</w:t>
        </w:r>
        <w:r w:rsidR="002D39A9" w:rsidRPr="001437FF">
          <w:rPr>
            <w:rStyle w:val="Hyperlink"/>
            <w:vertAlign w:val="superscript"/>
          </w:rPr>
          <w:t>th</w:t>
        </w:r>
        <w:r w:rsidR="002D39A9" w:rsidRPr="001437FF">
          <w:rPr>
            <w:rStyle w:val="Hyperlink"/>
          </w:rPr>
          <w:t xml:space="preserve"> Annual National Conference on HIV/AIDS &amp; Aging</w:t>
        </w:r>
        <w:r w:rsidR="001437FF" w:rsidRPr="001437FF">
          <w:rPr>
            <w:rStyle w:val="Hyperlink"/>
          </w:rPr>
          <w:t xml:space="preserve"> -</w:t>
        </w:r>
        <w:r w:rsidR="002D39A9" w:rsidRPr="001437FF">
          <w:rPr>
            <w:rStyle w:val="Hyperlink"/>
          </w:rPr>
          <w:t xml:space="preserve"> September 29, 2017, </w:t>
        </w:r>
        <w:r w:rsidR="001437FF" w:rsidRPr="001437FF">
          <w:rPr>
            <w:rStyle w:val="Hyperlink"/>
          </w:rPr>
          <w:t>Brookline, MA</w:t>
        </w:r>
      </w:hyperlink>
    </w:p>
    <w:p w:rsidR="006E74E8" w:rsidRDefault="006E74E8" w:rsidP="0080366C">
      <w:pPr>
        <w:spacing w:after="0"/>
      </w:pPr>
      <w:r w:rsidRPr="006E74E8">
        <w:rPr>
          <w:b/>
        </w:rPr>
        <w:t>Source:</w:t>
      </w:r>
      <w:r w:rsidR="001C4C47">
        <w:t xml:space="preserve"> </w:t>
      </w:r>
      <w:r w:rsidR="002D39A9">
        <w:t>New Englan</w:t>
      </w:r>
      <w:r w:rsidR="001C4C47">
        <w:t>d Association on HIV Over Fifty, New England AETC</w:t>
      </w:r>
    </w:p>
    <w:p w:rsidR="00385CF6" w:rsidRPr="00706381" w:rsidRDefault="006E74E8" w:rsidP="0080366C">
      <w:pPr>
        <w:spacing w:after="0"/>
        <w:rPr>
          <w:b/>
        </w:rPr>
      </w:pPr>
      <w:r w:rsidRPr="006E74E8">
        <w:rPr>
          <w:b/>
        </w:rPr>
        <w:t xml:space="preserve">Description: </w:t>
      </w:r>
      <w:r w:rsidR="00385CF6">
        <w:t xml:space="preserve">Save the date for this annual event </w:t>
      </w:r>
      <w:r w:rsidR="00385CF6" w:rsidRPr="00385CF6">
        <w:t>dedicated to presenting the most up-to-date information on the care and treatment of people living w</w:t>
      </w:r>
      <w:r w:rsidR="006A1462">
        <w:t xml:space="preserve">ith </w:t>
      </w:r>
      <w:r w:rsidR="00385CF6" w:rsidRPr="00385CF6">
        <w:t xml:space="preserve">HIV over the age of fifty. </w:t>
      </w:r>
      <w:r w:rsidR="00385CF6">
        <w:t>The conference will cover themes such as hepatitis, mental health, substance use</w:t>
      </w:r>
      <w:r w:rsidR="006A1462">
        <w:t>,</w:t>
      </w:r>
      <w:r w:rsidR="00385CF6">
        <w:t xml:space="preserve"> and more. </w:t>
      </w:r>
      <w:r w:rsidR="006A1462">
        <w:t xml:space="preserve">Conference agenda and registration information will be </w:t>
      </w:r>
      <w:r w:rsidR="001C4C47">
        <w:t>available soon.</w:t>
      </w:r>
      <w:r w:rsidR="006A1462">
        <w:t xml:space="preserve"> </w:t>
      </w:r>
    </w:p>
    <w:p w:rsidR="006E57B9" w:rsidRPr="006E57B9" w:rsidRDefault="00D23A93" w:rsidP="0080366C">
      <w:pPr>
        <w:spacing w:after="0"/>
        <w:rPr>
          <w:i/>
        </w:rPr>
      </w:pPr>
      <w:hyperlink r:id="rId23" w:history="1">
        <w:r w:rsidR="006E57B9" w:rsidRPr="001C4C47">
          <w:rPr>
            <w:rStyle w:val="Hyperlink"/>
            <w:i/>
          </w:rPr>
          <w:t>Li</w:t>
        </w:r>
        <w:r w:rsidR="001C4C47" w:rsidRPr="001C4C47">
          <w:rPr>
            <w:rStyle w:val="Hyperlink"/>
            <w:i/>
          </w:rPr>
          <w:t>nk to conference site</w:t>
        </w:r>
      </w:hyperlink>
    </w:p>
    <w:p w:rsidR="004B03F1" w:rsidRDefault="001C4C47" w:rsidP="0080366C">
      <w:pPr>
        <w:spacing w:after="0"/>
      </w:pPr>
      <w:r>
        <w:rPr>
          <w:noProof/>
        </w:rPr>
        <w:lastRenderedPageBreak/>
        <w:drawing>
          <wp:inline distT="0" distB="0" distL="0" distR="0" wp14:anchorId="4C107516" wp14:editId="01283BCB">
            <wp:extent cx="1760787" cy="27845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68060" cy="2796004"/>
                    </a:xfrm>
                    <a:prstGeom prst="rect">
                      <a:avLst/>
                    </a:prstGeom>
                  </pic:spPr>
                </pic:pic>
              </a:graphicData>
            </a:graphic>
          </wp:inline>
        </w:drawing>
      </w:r>
    </w:p>
    <w:p w:rsidR="00541A59" w:rsidRDefault="00541A59" w:rsidP="0080366C">
      <w:pPr>
        <w:spacing w:after="0"/>
      </w:pPr>
    </w:p>
    <w:p w:rsidR="00541A59" w:rsidRDefault="00541A59" w:rsidP="0080366C">
      <w:pPr>
        <w:spacing w:after="0"/>
      </w:pPr>
    </w:p>
    <w:p w:rsidR="00BB478A" w:rsidRDefault="00BB478A" w:rsidP="00640885">
      <w:pPr>
        <w:spacing w:after="0"/>
      </w:pPr>
    </w:p>
    <w:p w:rsidR="00E227C4" w:rsidRDefault="00E227C4" w:rsidP="00E227C4">
      <w:pPr>
        <w:rPr>
          <w:i/>
        </w:rPr>
      </w:pPr>
      <w:r w:rsidRPr="004245E2">
        <w:rPr>
          <w:i/>
        </w:rPr>
        <w:t xml:space="preserve">Visit the </w:t>
      </w:r>
      <w:hyperlink r:id="rId25" w:history="1">
        <w:r w:rsidRPr="004245E2">
          <w:rPr>
            <w:rStyle w:val="Hyperlink"/>
            <w:b/>
            <w:i/>
          </w:rPr>
          <w:t xml:space="preserve">National Clinician Consultation Center HIV hotlines and </w:t>
        </w:r>
        <w:proofErr w:type="spellStart"/>
        <w:r w:rsidRPr="004245E2">
          <w:rPr>
            <w:rStyle w:val="Hyperlink"/>
            <w:b/>
            <w:i/>
          </w:rPr>
          <w:t>warmlines</w:t>
        </w:r>
        <w:proofErr w:type="spellEnd"/>
      </w:hyperlink>
      <w:r w:rsidRPr="004245E2">
        <w:rPr>
          <w:i/>
        </w:rPr>
        <w:t xml:space="preserve"> to obtain timely and appropriate responses to clinical questions related to treatment of persons </w:t>
      </w:r>
      <w:r w:rsidR="003C7F86">
        <w:rPr>
          <w:i/>
        </w:rPr>
        <w:t xml:space="preserve">living </w:t>
      </w:r>
      <w:r w:rsidRPr="004245E2">
        <w:rPr>
          <w:i/>
        </w:rPr>
        <w:t>with HIV infection and/or possible health care worker exposure to HIV and other blood-borne pathogens</w:t>
      </w:r>
      <w:r>
        <w:rPr>
          <w:i/>
        </w:rPr>
        <w:t xml:space="preserve">. </w:t>
      </w:r>
    </w:p>
    <w:p w:rsidR="00A973D5" w:rsidRPr="001203B7" w:rsidRDefault="00E227C4" w:rsidP="001203B7">
      <w:pPr>
        <w:rPr>
          <w:i/>
        </w:rPr>
      </w:pPr>
      <w:r>
        <w:rPr>
          <w:noProof/>
        </w:rPr>
        <w:drawing>
          <wp:inline distT="0" distB="0" distL="0" distR="0" wp14:anchorId="13BA5E94" wp14:editId="6FCB11BB">
            <wp:extent cx="2629845" cy="603813"/>
            <wp:effectExtent l="0" t="0" r="0" b="6350"/>
            <wp:docPr id="7" name="Picture 7" descr="C:\Users\collinj3\AppData\Local\Microsoft\Windows\Temporary Internet Files\Content.Word\AETC-CCC-graphic-ID-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j3\AppData\Local\Microsoft\Windows\Temporary Internet Files\Content.Word\AETC-CCC-graphic-ID-outlin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9782" cy="603799"/>
                    </a:xfrm>
                    <a:prstGeom prst="rect">
                      <a:avLst/>
                    </a:prstGeom>
                    <a:noFill/>
                    <a:ln>
                      <a:noFill/>
                    </a:ln>
                  </pic:spPr>
                </pic:pic>
              </a:graphicData>
            </a:graphic>
          </wp:inline>
        </w:drawing>
      </w:r>
    </w:p>
    <w:p w:rsidR="00A973D5" w:rsidRDefault="00A973D5" w:rsidP="00A973D5">
      <w:pPr>
        <w:spacing w:after="0"/>
        <w:rPr>
          <w:b/>
        </w:rPr>
      </w:pPr>
    </w:p>
    <w:p w:rsidR="00462573" w:rsidRDefault="00C93229">
      <w:pPr>
        <w:rPr>
          <w:b/>
        </w:rPr>
      </w:pPr>
      <w:r w:rsidRPr="00C93229">
        <w:rPr>
          <w:b/>
        </w:rPr>
        <w:t>Practice Transformation</w:t>
      </w:r>
    </w:p>
    <w:p w:rsidR="0028105A" w:rsidRDefault="00D23A93" w:rsidP="00E66321">
      <w:pPr>
        <w:spacing w:after="0"/>
      </w:pPr>
      <w:hyperlink r:id="rId27" w:history="1">
        <w:r w:rsidR="0028105A" w:rsidRPr="0028105A">
          <w:rPr>
            <w:rStyle w:val="Hyperlink"/>
          </w:rPr>
          <w:t>Toolkit to Improve Safety in Ambulatory Surgery Centers</w:t>
        </w:r>
      </w:hyperlink>
    </w:p>
    <w:p w:rsidR="00121C53" w:rsidRDefault="00121C53" w:rsidP="00E66321">
      <w:pPr>
        <w:spacing w:after="0"/>
      </w:pPr>
      <w:r w:rsidRPr="00EA22BA">
        <w:rPr>
          <w:b/>
        </w:rPr>
        <w:t>Source:</w:t>
      </w:r>
      <w:r>
        <w:rPr>
          <w:b/>
        </w:rPr>
        <w:t xml:space="preserve"> </w:t>
      </w:r>
      <w:r w:rsidR="0028105A">
        <w:t xml:space="preserve">U.S. Dept. of Health and Human Services, Agency for Healthcare Research </w:t>
      </w:r>
      <w:r w:rsidR="006F2D83">
        <w:t>and Quality</w:t>
      </w:r>
    </w:p>
    <w:p w:rsidR="006F2D83" w:rsidRDefault="00993DAD" w:rsidP="00E66321">
      <w:pPr>
        <w:spacing w:after="0"/>
      </w:pPr>
      <w:r>
        <w:rPr>
          <w:b/>
        </w:rPr>
        <w:t>Purpose</w:t>
      </w:r>
      <w:r w:rsidR="006F2D83" w:rsidRPr="006F2D83">
        <w:rPr>
          <w:b/>
        </w:rPr>
        <w:t>:</w:t>
      </w:r>
      <w:r w:rsidR="006F2D83" w:rsidRPr="006F2D83">
        <w:t xml:space="preserve"> </w:t>
      </w:r>
      <w:r>
        <w:t>To serve as a model toolkit for HIV care related practice transformation, t</w:t>
      </w:r>
      <w:r w:rsidR="006F2D83">
        <w:t>his toolkit</w:t>
      </w:r>
      <w:r w:rsidR="006F2D83" w:rsidRPr="006F2D83">
        <w:t xml:space="preserve"> helps ambulatory surgery centers (ASC</w:t>
      </w:r>
      <w:r w:rsidR="006F2D83">
        <w:t>s)</w:t>
      </w:r>
      <w:r w:rsidR="006F2D83" w:rsidRPr="006F2D83">
        <w:t xml:space="preserve"> apply the proven principles and methods of AHRQ's Comprehensive Unit-based Safety Program (CUSP)</w:t>
      </w:r>
      <w:r w:rsidR="006F2D83">
        <w:t>,</w:t>
      </w:r>
      <w:r w:rsidR="006F2D83" w:rsidRPr="006F2D83">
        <w:t xml:space="preserve"> to prevent surgical site infections (SSI) and other complications and improve safety culture in their facilities. The toolkit includes resources used by ASCs that participated in the AHRQ </w:t>
      </w:r>
      <w:hyperlink r:id="rId28" w:history="1">
        <w:r w:rsidR="006F2D83" w:rsidRPr="006F2D83">
          <w:rPr>
            <w:rStyle w:val="Hyperlink"/>
          </w:rPr>
          <w:t>Safety Program for Ambulatory Surgery project</w:t>
        </w:r>
      </w:hyperlink>
      <w:r w:rsidR="006F2D83" w:rsidRPr="006F2D83">
        <w:t>.</w:t>
      </w:r>
      <w:r w:rsidR="00E227C4">
        <w:t xml:space="preserve"> </w:t>
      </w:r>
      <w:r w:rsidR="006F2D83">
        <w:t xml:space="preserve">The toolkit is organized into 3 sections: implementation, sustainability and resources. </w:t>
      </w:r>
      <w:r w:rsidR="006F2D83" w:rsidRPr="006F2D83">
        <w:t xml:space="preserve">Each section contains customizable resources </w:t>
      </w:r>
      <w:r w:rsidR="006F2D83">
        <w:t xml:space="preserve">such as </w:t>
      </w:r>
      <w:r w:rsidR="006F2D83" w:rsidRPr="006F2D83">
        <w:t>guides, tools, slide sets, and videos to support implementation.</w:t>
      </w:r>
      <w:r w:rsidR="006F2D83">
        <w:t xml:space="preserve"> </w:t>
      </w:r>
    </w:p>
    <w:p w:rsidR="006F2D83" w:rsidRPr="006F2D83" w:rsidRDefault="00D23A93" w:rsidP="00E66321">
      <w:pPr>
        <w:spacing w:after="0"/>
        <w:rPr>
          <w:b/>
          <w:i/>
        </w:rPr>
      </w:pPr>
      <w:hyperlink r:id="rId29" w:history="1">
        <w:r w:rsidR="006F2D83" w:rsidRPr="006F2D83">
          <w:rPr>
            <w:rStyle w:val="Hyperlink"/>
            <w:i/>
          </w:rPr>
          <w:t>Link to download the toolkit</w:t>
        </w:r>
      </w:hyperlink>
    </w:p>
    <w:p w:rsidR="005F2241" w:rsidRDefault="005F2241" w:rsidP="00953CE1">
      <w:pPr>
        <w:spacing w:after="0"/>
        <w:rPr>
          <w:b/>
        </w:rPr>
      </w:pPr>
    </w:p>
    <w:p w:rsidR="006F2D83" w:rsidRDefault="00D23A93" w:rsidP="00953CE1">
      <w:pPr>
        <w:spacing w:after="0"/>
      </w:pPr>
      <w:hyperlink r:id="rId30" w:history="1">
        <w:r w:rsidR="006F2D83" w:rsidRPr="00AC2DD6">
          <w:rPr>
            <w:rStyle w:val="Hyperlink"/>
          </w:rPr>
          <w:t>Quality Improvement Essentials Toolkit</w:t>
        </w:r>
      </w:hyperlink>
    </w:p>
    <w:p w:rsidR="006F2D83" w:rsidRDefault="006F2D83" w:rsidP="00953CE1">
      <w:pPr>
        <w:spacing w:after="0"/>
      </w:pPr>
      <w:r w:rsidRPr="006F2D83">
        <w:rPr>
          <w:b/>
        </w:rPr>
        <w:t>Source:</w:t>
      </w:r>
      <w:r>
        <w:t xml:space="preserve"> I</w:t>
      </w:r>
      <w:r w:rsidRPr="006F2D83">
        <w:t>nstitute for Healthcare Improvement</w:t>
      </w:r>
      <w:r w:rsidR="00AC2DD6">
        <w:t xml:space="preserve"> (IHI)</w:t>
      </w:r>
    </w:p>
    <w:p w:rsidR="006F2D83" w:rsidRDefault="006F2D83" w:rsidP="006F2D83">
      <w:pPr>
        <w:spacing w:after="0"/>
      </w:pPr>
      <w:r w:rsidRPr="006F2D83">
        <w:rPr>
          <w:b/>
        </w:rPr>
        <w:lastRenderedPageBreak/>
        <w:t xml:space="preserve">Description: </w:t>
      </w:r>
      <w:r w:rsidR="001E65F7">
        <w:t>A</w:t>
      </w:r>
      <w:r w:rsidR="00AC2DD6">
        <w:t xml:space="preserve"> collection of 10 tools, e</w:t>
      </w:r>
      <w:r w:rsidR="00AC2DD6" w:rsidRPr="00AC2DD6">
        <w:t xml:space="preserve">ach </w:t>
      </w:r>
      <w:r w:rsidR="00AC2DD6">
        <w:t>of which</w:t>
      </w:r>
      <w:r w:rsidR="00AC2DD6" w:rsidRPr="00AC2DD6">
        <w:t xml:space="preserve"> includes a short description, instructions, an example, and a blank template</w:t>
      </w:r>
      <w:r w:rsidR="00AC2DD6">
        <w:t xml:space="preserve">, </w:t>
      </w:r>
      <w:r w:rsidRPr="006F2D83">
        <w:t xml:space="preserve">to </w:t>
      </w:r>
      <w:r w:rsidR="00AC2DD6">
        <w:t xml:space="preserve">help </w:t>
      </w:r>
      <w:r w:rsidR="001E65F7">
        <w:t xml:space="preserve">healthcare sites </w:t>
      </w:r>
      <w:r w:rsidRPr="006F2D83">
        <w:t>launch and manage a successful improvement project.</w:t>
      </w:r>
      <w:r w:rsidR="00AC2DD6">
        <w:t xml:space="preserve"> Register on the IHI website to d</w:t>
      </w:r>
      <w:r w:rsidRPr="006F2D83">
        <w:t xml:space="preserve">ownload the complete toolkit with all </w:t>
      </w:r>
      <w:r w:rsidR="00AC2DD6">
        <w:t>10</w:t>
      </w:r>
      <w:r w:rsidRPr="006F2D83">
        <w:t xml:space="preserve"> tools, or </w:t>
      </w:r>
      <w:r w:rsidR="00AC2DD6">
        <w:t xml:space="preserve">to </w:t>
      </w:r>
      <w:r w:rsidRPr="006F2D83">
        <w:t xml:space="preserve">download </w:t>
      </w:r>
      <w:r w:rsidR="001E65F7">
        <w:t>tools individually</w:t>
      </w:r>
      <w:r w:rsidR="00AC2DD6">
        <w:t xml:space="preserve">. </w:t>
      </w:r>
    </w:p>
    <w:p w:rsidR="00AC2DD6" w:rsidRPr="00AC2DD6" w:rsidRDefault="00D23A93" w:rsidP="006F2D83">
      <w:pPr>
        <w:spacing w:after="0"/>
        <w:rPr>
          <w:i/>
        </w:rPr>
      </w:pPr>
      <w:hyperlink r:id="rId31" w:history="1">
        <w:r w:rsidR="00AC2DD6" w:rsidRPr="00AC2DD6">
          <w:rPr>
            <w:rStyle w:val="Hyperlink"/>
            <w:i/>
          </w:rPr>
          <w:t>Link to toolkit home page</w:t>
        </w:r>
      </w:hyperlink>
    </w:p>
    <w:p w:rsidR="006F2D83" w:rsidRPr="006F2D83" w:rsidRDefault="006F2D83" w:rsidP="006F2D83">
      <w:pPr>
        <w:spacing w:after="0"/>
      </w:pPr>
    </w:p>
    <w:p w:rsidR="00953CE1" w:rsidRDefault="001D06DF" w:rsidP="00953CE1">
      <w:pPr>
        <w:spacing w:after="0"/>
        <w:rPr>
          <w:b/>
        </w:rPr>
      </w:pPr>
      <w:r>
        <w:rPr>
          <w:b/>
        </w:rPr>
        <w:t>Interprofessional Education</w:t>
      </w:r>
    </w:p>
    <w:p w:rsidR="00232E50" w:rsidRDefault="00232E50" w:rsidP="002F77AA">
      <w:pPr>
        <w:spacing w:after="0"/>
      </w:pPr>
    </w:p>
    <w:p w:rsidR="00D708F4" w:rsidRDefault="00D23A93" w:rsidP="000D0016">
      <w:pPr>
        <w:spacing w:after="0"/>
      </w:pPr>
      <w:hyperlink r:id="rId32" w:history="1">
        <w:r w:rsidR="007033B1" w:rsidRPr="007033B1">
          <w:rPr>
            <w:rStyle w:val="Hyperlink"/>
          </w:rPr>
          <w:t xml:space="preserve">Interprofessional Practice and Education:  Re-Launch of </w:t>
        </w:r>
        <w:r w:rsidR="00D708F4" w:rsidRPr="007033B1">
          <w:rPr>
            <w:rStyle w:val="Hyperlink"/>
          </w:rPr>
          <w:t>New Assessment and Evaluation Home Page</w:t>
        </w:r>
      </w:hyperlink>
    </w:p>
    <w:p w:rsidR="00194636" w:rsidRDefault="00953CE1" w:rsidP="000D0016">
      <w:pPr>
        <w:spacing w:after="0"/>
      </w:pPr>
      <w:r w:rsidRPr="00EA22BA">
        <w:rPr>
          <w:b/>
        </w:rPr>
        <w:t>Source:</w:t>
      </w:r>
      <w:r w:rsidRPr="00EA5D27">
        <w:rPr>
          <w:b/>
        </w:rPr>
        <w:t xml:space="preserve"> </w:t>
      </w:r>
      <w:r w:rsidR="00194636" w:rsidRPr="00194636">
        <w:t>National Center for Interprofessional Practice and Education</w:t>
      </w:r>
      <w:r w:rsidR="000E1451">
        <w:t>, University of Minnesota</w:t>
      </w:r>
    </w:p>
    <w:p w:rsidR="00BB0EA7" w:rsidRDefault="00953CE1" w:rsidP="004A12C7">
      <w:pPr>
        <w:spacing w:after="0"/>
      </w:pPr>
      <w:r>
        <w:rPr>
          <w:b/>
        </w:rPr>
        <w:t>Description:</w:t>
      </w:r>
      <w:r>
        <w:t xml:space="preserve"> </w:t>
      </w:r>
      <w:r w:rsidR="000D0016">
        <w:t xml:space="preserve"> </w:t>
      </w:r>
      <w:r w:rsidR="003E3A35">
        <w:t xml:space="preserve">The National Center for Interprofessional Practice and Education has re-launched their Assessment and Evaluation website page based on </w:t>
      </w:r>
      <w:r w:rsidR="00166067">
        <w:t>the experiences and interactions with</w:t>
      </w:r>
      <w:r w:rsidR="003E3A35">
        <w:t xml:space="preserve"> users who seek measurement tools</w:t>
      </w:r>
      <w:r w:rsidR="00166067">
        <w:t xml:space="preserve"> and information</w:t>
      </w:r>
      <w:r w:rsidR="003E3A35">
        <w:t>. The</w:t>
      </w:r>
      <w:r w:rsidR="004A12C7">
        <w:t xml:space="preserve"> purpose of the </w:t>
      </w:r>
      <w:r w:rsidR="00BE5469">
        <w:t>redesign</w:t>
      </w:r>
      <w:r w:rsidR="004A12C7">
        <w:t xml:space="preserve"> </w:t>
      </w:r>
      <w:r w:rsidR="00BE5469">
        <w:t xml:space="preserve">is </w:t>
      </w:r>
      <w:r w:rsidR="00166067">
        <w:t>to improve</w:t>
      </w:r>
      <w:r w:rsidR="00BE5469">
        <w:t xml:space="preserve"> and simplify</w:t>
      </w:r>
      <w:r w:rsidR="00166067">
        <w:t xml:space="preserve"> </w:t>
      </w:r>
      <w:r w:rsidR="00BE5469">
        <w:t xml:space="preserve">measurement tools search and </w:t>
      </w:r>
      <w:r w:rsidR="00166067">
        <w:t xml:space="preserve">navigation, </w:t>
      </w:r>
      <w:r w:rsidR="004A12C7">
        <w:t xml:space="preserve">and provide additional resources to promote best practices in assessment and evaluation. </w:t>
      </w:r>
    </w:p>
    <w:p w:rsidR="00BB0EA7" w:rsidRPr="00166067" w:rsidRDefault="00D23A93" w:rsidP="00BB0EA7">
      <w:pPr>
        <w:spacing w:after="0"/>
        <w:rPr>
          <w:i/>
        </w:rPr>
      </w:pPr>
      <w:hyperlink r:id="rId33" w:history="1">
        <w:r w:rsidR="00166067" w:rsidRPr="00166067">
          <w:rPr>
            <w:rStyle w:val="Hyperlink"/>
            <w:i/>
          </w:rPr>
          <w:t>Link to new website page</w:t>
        </w:r>
      </w:hyperlink>
    </w:p>
    <w:p w:rsidR="00091FE3" w:rsidRDefault="00091FE3" w:rsidP="00091FE3">
      <w:pPr>
        <w:spacing w:after="0"/>
        <w:rPr>
          <w:i/>
          <w:color w:val="0000FF" w:themeColor="hyperlink"/>
          <w:u w:val="single"/>
        </w:rPr>
      </w:pPr>
    </w:p>
    <w:p w:rsidR="00BE5469" w:rsidRDefault="00D23A93" w:rsidP="00BE5469">
      <w:pPr>
        <w:spacing w:after="0"/>
      </w:pPr>
      <w:hyperlink r:id="rId34" w:history="1">
        <w:r w:rsidR="00BE5469" w:rsidRPr="0028105A">
          <w:rPr>
            <w:rStyle w:val="Hyperlink"/>
          </w:rPr>
          <w:t>The Nexus Summit</w:t>
        </w:r>
        <w:r w:rsidR="0028105A" w:rsidRPr="0028105A">
          <w:rPr>
            <w:rStyle w:val="Hyperlink"/>
          </w:rPr>
          <w:t xml:space="preserve"> </w:t>
        </w:r>
        <w:r w:rsidR="00BE5469" w:rsidRPr="0028105A">
          <w:rPr>
            <w:rStyle w:val="Hyperlink"/>
          </w:rPr>
          <w:t>2017: Provocative Ideas for Practical IPE – August 20-23, 2017, Minneapolis, MN</w:t>
        </w:r>
      </w:hyperlink>
    </w:p>
    <w:p w:rsidR="00BE5469" w:rsidRDefault="00BE5469" w:rsidP="00091FE3">
      <w:pPr>
        <w:spacing w:after="0"/>
      </w:pPr>
      <w:r w:rsidRPr="00BE5469">
        <w:rPr>
          <w:b/>
        </w:rPr>
        <w:t>Source:</w:t>
      </w:r>
      <w:r>
        <w:t xml:space="preserve"> </w:t>
      </w:r>
      <w:r w:rsidRPr="00BE5469">
        <w:t xml:space="preserve">National Center for Interprofessional Practice and Education, </w:t>
      </w:r>
      <w:r w:rsidR="0028105A" w:rsidRPr="0028105A">
        <w:t>American Interpr</w:t>
      </w:r>
      <w:r w:rsidR="0028105A">
        <w:t xml:space="preserve">ofessional Health Collaborative, </w:t>
      </w:r>
      <w:r w:rsidRPr="00BE5469">
        <w:t>University of Minnesota</w:t>
      </w:r>
      <w:r w:rsidR="0028105A">
        <w:t xml:space="preserve"> </w:t>
      </w:r>
      <w:r w:rsidR="0028105A" w:rsidRPr="0028105A">
        <w:t>Center for Spirituality and Healing</w:t>
      </w:r>
    </w:p>
    <w:p w:rsidR="00BE5469" w:rsidRDefault="00BE5469" w:rsidP="0028105A">
      <w:pPr>
        <w:spacing w:after="0"/>
      </w:pPr>
      <w:r>
        <w:rPr>
          <w:b/>
        </w:rPr>
        <w:t xml:space="preserve">Description: </w:t>
      </w:r>
      <w:r w:rsidR="0028105A">
        <w:t>The Nexus Summit</w:t>
      </w:r>
      <w:r w:rsidRPr="00BE5469">
        <w:t xml:space="preserve"> </w:t>
      </w:r>
      <w:r w:rsidR="0028105A">
        <w:t>brings</w:t>
      </w:r>
      <w:r w:rsidRPr="00BE5469">
        <w:t xml:space="preserve"> together a community focused on advancing interprofessional team-based practice and education across multiple </w:t>
      </w:r>
      <w:r>
        <w:t>disciplines</w:t>
      </w:r>
      <w:r w:rsidRPr="00BE5469">
        <w:t xml:space="preserve"> within the </w:t>
      </w:r>
      <w:r>
        <w:t>U.S. This year’s conference will</w:t>
      </w:r>
      <w:r w:rsidR="0028105A">
        <w:t xml:space="preserve"> have a special</w:t>
      </w:r>
      <w:r>
        <w:t xml:space="preserve"> focus on affirming and advancing the</w:t>
      </w:r>
      <w:r w:rsidR="0028105A">
        <w:t xml:space="preserve"> commitment to teams, r</w:t>
      </w:r>
      <w:r>
        <w:t>esi</w:t>
      </w:r>
      <w:r w:rsidR="0028105A">
        <w:t>liency and well-being, and e</w:t>
      </w:r>
      <w:r>
        <w:t>ngaging leaders in</w:t>
      </w:r>
      <w:r w:rsidR="007033B1">
        <w:t xml:space="preserve"> interprofessional education</w:t>
      </w:r>
      <w:r w:rsidR="0028105A">
        <w:t xml:space="preserve">. </w:t>
      </w:r>
      <w:r w:rsidR="0028105A" w:rsidRPr="0028105A">
        <w:t>Early</w:t>
      </w:r>
      <w:r w:rsidR="0028105A">
        <w:t>-bird registration d</w:t>
      </w:r>
      <w:r w:rsidR="0028105A" w:rsidRPr="0028105A">
        <w:t>eadline is July 28th, 2017</w:t>
      </w:r>
      <w:r w:rsidR="0028105A">
        <w:t xml:space="preserve">. </w:t>
      </w:r>
    </w:p>
    <w:p w:rsidR="0028105A" w:rsidRPr="0028105A" w:rsidRDefault="00D23A93" w:rsidP="0028105A">
      <w:pPr>
        <w:spacing w:after="0"/>
        <w:rPr>
          <w:i/>
        </w:rPr>
      </w:pPr>
      <w:hyperlink r:id="rId35" w:history="1">
        <w:r w:rsidR="0028105A" w:rsidRPr="0028105A">
          <w:rPr>
            <w:rStyle w:val="Hyperlink"/>
            <w:i/>
          </w:rPr>
          <w:t>Link to conference site</w:t>
        </w:r>
      </w:hyperlink>
      <w:r w:rsidR="0028105A" w:rsidRPr="0028105A">
        <w:rPr>
          <w:i/>
        </w:rPr>
        <w:t xml:space="preserve"> </w:t>
      </w:r>
    </w:p>
    <w:p w:rsidR="00BE5469" w:rsidRDefault="00BE5469" w:rsidP="00BE5469">
      <w:pPr>
        <w:spacing w:after="0"/>
        <w:rPr>
          <w:b/>
        </w:rPr>
      </w:pPr>
    </w:p>
    <w:p w:rsidR="00E227C4" w:rsidRDefault="00406FDE" w:rsidP="00D66B3E">
      <w:pPr>
        <w:rPr>
          <w:b/>
        </w:rPr>
      </w:pPr>
      <w:r w:rsidRPr="00C93229">
        <w:rPr>
          <w:b/>
        </w:rPr>
        <w:t>Other resources, news and events:</w:t>
      </w:r>
    </w:p>
    <w:p w:rsidR="00E227C4" w:rsidRDefault="00D23A93" w:rsidP="00E227C4">
      <w:pPr>
        <w:spacing w:after="0"/>
      </w:pPr>
      <w:hyperlink r:id="rId36" w:history="1">
        <w:r w:rsidR="00E227C4" w:rsidRPr="000F5180">
          <w:rPr>
            <w:rStyle w:val="Hyperlink"/>
          </w:rPr>
          <w:t>Models that Work: Program Outcomes and Promising Practices for Young Men who have Sex with Men (YMSM) of Color (webinar) – June 23, 2017, 2:00-3:00 PM ET</w:t>
        </w:r>
      </w:hyperlink>
    </w:p>
    <w:p w:rsidR="00E227C4" w:rsidRDefault="00E227C4" w:rsidP="00E227C4">
      <w:pPr>
        <w:spacing w:after="0"/>
      </w:pPr>
      <w:r w:rsidRPr="000F5180">
        <w:rPr>
          <w:b/>
        </w:rPr>
        <w:t>Source:</w:t>
      </w:r>
      <w:r>
        <w:t xml:space="preserve"> </w:t>
      </w:r>
      <w:r w:rsidRPr="000F5180">
        <w:t>YMSM+LGBT Center of Excellence</w:t>
      </w:r>
      <w:r>
        <w:t>, Addiction Technology Transfer Center Network</w:t>
      </w:r>
    </w:p>
    <w:p w:rsidR="00E227C4" w:rsidRDefault="00E227C4" w:rsidP="00E227C4">
      <w:pPr>
        <w:spacing w:after="0"/>
      </w:pPr>
      <w:r w:rsidRPr="000F5180">
        <w:rPr>
          <w:b/>
        </w:rPr>
        <w:t>Description:</w:t>
      </w:r>
      <w:r>
        <w:t xml:space="preserve"> This is the first of a </w:t>
      </w:r>
      <w:r w:rsidRPr="000F5180">
        <w:t xml:space="preserve">2-part webinar series featuring four model programs serving YMSM of color.  </w:t>
      </w:r>
      <w:r>
        <w:t xml:space="preserve">U.S. Dept. of Health &amp; Human Services, </w:t>
      </w:r>
      <w:r w:rsidRPr="000F5180">
        <w:t>S</w:t>
      </w:r>
      <w:r>
        <w:t>ubstance Abuse and Mental Health Services Administration (S</w:t>
      </w:r>
      <w:r w:rsidRPr="000F5180">
        <w:t>AMHSA</w:t>
      </w:r>
      <w:r>
        <w:t>)</w:t>
      </w:r>
      <w:r w:rsidRPr="000F5180">
        <w:t xml:space="preserve"> Targeted Capacity Expansion (TCE</w:t>
      </w:r>
      <w:r>
        <w:t xml:space="preserve">) HIV grantee award winners </w:t>
      </w:r>
      <w:r w:rsidRPr="000F5180">
        <w:t xml:space="preserve">will share their successes and lessons learned providing substance use disorder treatment and HIV prevention services.  Jorge Diaz from the Nuevo </w:t>
      </w:r>
      <w:proofErr w:type="spellStart"/>
      <w:r w:rsidRPr="000F5180">
        <w:t>Amanecer</w:t>
      </w:r>
      <w:proofErr w:type="spellEnd"/>
      <w:r w:rsidRPr="000F5180">
        <w:t xml:space="preserve">/New Dawn program at </w:t>
      </w:r>
      <w:proofErr w:type="spellStart"/>
      <w:r w:rsidRPr="000F5180">
        <w:t>Bienestar</w:t>
      </w:r>
      <w:proofErr w:type="spellEnd"/>
      <w:r w:rsidRPr="000F5180">
        <w:t xml:space="preserve"> Human Services and Wendell Glenn from the ADAM Project at Beha</w:t>
      </w:r>
      <w:r>
        <w:t>vioral Health Services, Inc., will present on this call. (S</w:t>
      </w:r>
      <w:r w:rsidRPr="002352B5">
        <w:t>ave the date for the second webinar which will be held on July 28, 2017</w:t>
      </w:r>
      <w:r>
        <w:t>).</w:t>
      </w:r>
      <w:r w:rsidRPr="002352B5">
        <w:t xml:space="preserve"> </w:t>
      </w:r>
      <w:r>
        <w:t>This training is appropriate for providers and healthcare professionals who specialize in primary c</w:t>
      </w:r>
      <w:r w:rsidRPr="000F5180">
        <w:t>are</w:t>
      </w:r>
      <w:r>
        <w:t xml:space="preserve">, </w:t>
      </w:r>
      <w:r w:rsidRPr="000F5180">
        <w:t>p</w:t>
      </w:r>
      <w:r>
        <w:t>ublic h</w:t>
      </w:r>
      <w:r w:rsidRPr="000F5180">
        <w:t>ealth</w:t>
      </w:r>
      <w:r>
        <w:rPr>
          <w:b/>
        </w:rPr>
        <w:t xml:space="preserve">, </w:t>
      </w:r>
      <w:r w:rsidRPr="000F5180">
        <w:t>s</w:t>
      </w:r>
      <w:r>
        <w:t>ubstance use disorder t</w:t>
      </w:r>
      <w:r w:rsidRPr="000F5180">
        <w:t>reatment</w:t>
      </w:r>
      <w:r>
        <w:rPr>
          <w:b/>
        </w:rPr>
        <w:t xml:space="preserve">, </w:t>
      </w:r>
      <w:r>
        <w:t>mental h</w:t>
      </w:r>
      <w:r w:rsidRPr="000F5180">
        <w:t>ealth, and</w:t>
      </w:r>
      <w:r>
        <w:rPr>
          <w:b/>
        </w:rPr>
        <w:t xml:space="preserve"> </w:t>
      </w:r>
      <w:r>
        <w:t>HIV prevention and t</w:t>
      </w:r>
      <w:r w:rsidRPr="000F5180">
        <w:t>reatment</w:t>
      </w:r>
      <w:r>
        <w:t>. CEUs are available. Contact</w:t>
      </w:r>
      <w:r w:rsidRPr="000F5180">
        <w:t xml:space="preserve"> Brandy </w:t>
      </w:r>
      <w:proofErr w:type="spellStart"/>
      <w:r w:rsidRPr="000F5180">
        <w:t>Oeser</w:t>
      </w:r>
      <w:proofErr w:type="spellEnd"/>
      <w:r w:rsidRPr="000F5180">
        <w:t xml:space="preserve"> at bto</w:t>
      </w:r>
      <w:r>
        <w:t>eser@ucla.edu or (310) 267-5331 with any questions or for more information.</w:t>
      </w:r>
    </w:p>
    <w:p w:rsidR="00E227C4" w:rsidRDefault="00D23A93" w:rsidP="00E227C4">
      <w:pPr>
        <w:rPr>
          <w:rStyle w:val="Hyperlink"/>
          <w:i/>
        </w:rPr>
      </w:pPr>
      <w:hyperlink r:id="rId37" w:history="1">
        <w:r w:rsidR="00E227C4" w:rsidRPr="00DF160E">
          <w:rPr>
            <w:rStyle w:val="Hyperlink"/>
            <w:i/>
          </w:rPr>
          <w:t xml:space="preserve">Link to </w:t>
        </w:r>
        <w:r w:rsidR="00E227C4">
          <w:rPr>
            <w:rStyle w:val="Hyperlink"/>
            <w:i/>
          </w:rPr>
          <w:t>webinar</w:t>
        </w:r>
        <w:r w:rsidR="00E227C4" w:rsidRPr="00DF160E">
          <w:rPr>
            <w:rStyle w:val="Hyperlink"/>
            <w:i/>
          </w:rPr>
          <w:t xml:space="preserve"> registration</w:t>
        </w:r>
      </w:hyperlink>
    </w:p>
    <w:p w:rsidR="00E227C4" w:rsidRDefault="00E227C4" w:rsidP="00E227C4">
      <w:pPr>
        <w:rPr>
          <w:i/>
        </w:rPr>
      </w:pPr>
      <w:r w:rsidRPr="00DF160E">
        <w:rPr>
          <w:b/>
          <w:i/>
          <w:noProof/>
        </w:rPr>
        <w:lastRenderedPageBreak/>
        <w:drawing>
          <wp:inline distT="0" distB="0" distL="0" distR="0" wp14:anchorId="4CC215DC" wp14:editId="4CCD7F93">
            <wp:extent cx="3891868" cy="1440022"/>
            <wp:effectExtent l="0" t="0" r="0" b="8255"/>
            <wp:docPr id="11" name="Picture 11" descr="Image result for ymsm lgbt center for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msm lgbt center for excell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2018" cy="1440078"/>
                    </a:xfrm>
                    <a:prstGeom prst="rect">
                      <a:avLst/>
                    </a:prstGeom>
                    <a:noFill/>
                    <a:ln>
                      <a:noFill/>
                    </a:ln>
                  </pic:spPr>
                </pic:pic>
              </a:graphicData>
            </a:graphic>
          </wp:inline>
        </w:drawing>
      </w:r>
    </w:p>
    <w:p w:rsidR="00E227C4" w:rsidRDefault="00E227C4" w:rsidP="00D66B3E">
      <w:pPr>
        <w:rPr>
          <w:b/>
        </w:rPr>
      </w:pPr>
    </w:p>
    <w:p w:rsidR="00AD1390" w:rsidRDefault="00D23A93" w:rsidP="00C47EE0">
      <w:pPr>
        <w:spacing w:after="0"/>
      </w:pPr>
      <w:hyperlink r:id="rId39" w:history="1">
        <w:r w:rsidR="00AD1390" w:rsidRPr="00665055">
          <w:rPr>
            <w:rStyle w:val="Hyperlink"/>
          </w:rPr>
          <w:t xml:space="preserve">New </w:t>
        </w:r>
        <w:r w:rsidR="00A534C6">
          <w:rPr>
            <w:rStyle w:val="Hyperlink"/>
          </w:rPr>
          <w:t>HRSA SPNS Technical Assistance and Training</w:t>
        </w:r>
        <w:r w:rsidR="00665055">
          <w:rPr>
            <w:rStyle w:val="Hyperlink"/>
          </w:rPr>
          <w:t xml:space="preserve"> </w:t>
        </w:r>
        <w:r w:rsidR="00A534C6">
          <w:rPr>
            <w:rStyle w:val="Hyperlink"/>
          </w:rPr>
          <w:t>Materials</w:t>
        </w:r>
        <w:r w:rsidR="00AD1390" w:rsidRPr="00665055">
          <w:rPr>
            <w:rStyle w:val="Hyperlink"/>
          </w:rPr>
          <w:t xml:space="preserve"> on Improving Patient Outcomes</w:t>
        </w:r>
      </w:hyperlink>
    </w:p>
    <w:p w:rsidR="00C47EE0" w:rsidRDefault="00C47EE0" w:rsidP="00C47EE0">
      <w:pPr>
        <w:spacing w:after="0"/>
      </w:pPr>
      <w:r w:rsidRPr="00C47EE0">
        <w:rPr>
          <w:b/>
        </w:rPr>
        <w:t>Source:</w:t>
      </w:r>
      <w:r>
        <w:t xml:space="preserve"> </w:t>
      </w:r>
      <w:r w:rsidR="00AD1390" w:rsidRPr="00AD1390">
        <w:t>Integrating HIV Innovative Practices</w:t>
      </w:r>
      <w:r w:rsidR="00665055">
        <w:t xml:space="preserve"> (IHIP)</w:t>
      </w:r>
      <w:r w:rsidR="00AD1390">
        <w:t xml:space="preserve">, </w:t>
      </w:r>
      <w:r>
        <w:t>U.S. Dep</w:t>
      </w:r>
      <w:r w:rsidR="00665055">
        <w:t>t. of Health and Human Services,</w:t>
      </w:r>
      <w:r>
        <w:t xml:space="preserve"> </w:t>
      </w:r>
      <w:r w:rsidR="00AD1390">
        <w:t>Health Resources and Services Administration</w:t>
      </w:r>
      <w:r w:rsidR="00665055">
        <w:t xml:space="preserve"> (HRSA) </w:t>
      </w:r>
      <w:r w:rsidR="00AD1390">
        <w:t xml:space="preserve">HIV/AIDS Bureau (HAB) </w:t>
      </w:r>
      <w:r w:rsidR="00AD1390" w:rsidRPr="00AD1390">
        <w:t>Special Projects of National Significance</w:t>
      </w:r>
      <w:r w:rsidR="00AD1390">
        <w:t xml:space="preserve"> (SPNS)</w:t>
      </w:r>
    </w:p>
    <w:p w:rsidR="00AD1390" w:rsidRPr="00AD1390" w:rsidRDefault="00C47EE0" w:rsidP="00AD1390">
      <w:pPr>
        <w:spacing w:after="0"/>
      </w:pPr>
      <w:r w:rsidRPr="00C47EE0">
        <w:rPr>
          <w:b/>
        </w:rPr>
        <w:t xml:space="preserve">Description: </w:t>
      </w:r>
      <w:r w:rsidR="00AD1390" w:rsidRPr="00AD1390">
        <w:t xml:space="preserve">HRSA has just released a comprehensive set of new </w:t>
      </w:r>
      <w:r w:rsidR="00AD1390">
        <w:t xml:space="preserve">technical assistance </w:t>
      </w:r>
      <w:r w:rsidR="00AD1390" w:rsidRPr="00AD1390">
        <w:t>and training materials entitled</w:t>
      </w:r>
      <w:r w:rsidR="00AD1390" w:rsidRPr="00AD1390">
        <w:rPr>
          <w:bCs/>
          <w:i/>
        </w:rPr>
        <w:t xml:space="preserve"> Improving Health Outcomes:</w:t>
      </w:r>
      <w:r w:rsidR="00AD1390" w:rsidRPr="00AD1390">
        <w:rPr>
          <w:b/>
          <w:bCs/>
          <w:i/>
        </w:rPr>
        <w:t xml:space="preserve"> </w:t>
      </w:r>
      <w:r w:rsidR="00AD1390">
        <w:rPr>
          <w:i/>
        </w:rPr>
        <w:t xml:space="preserve">Moving Patients </w:t>
      </w:r>
      <w:proofErr w:type="gramStart"/>
      <w:r w:rsidR="00AD1390">
        <w:rPr>
          <w:i/>
        </w:rPr>
        <w:t>A</w:t>
      </w:r>
      <w:r w:rsidR="00AD1390" w:rsidRPr="00AD1390">
        <w:rPr>
          <w:i/>
        </w:rPr>
        <w:t>long</w:t>
      </w:r>
      <w:proofErr w:type="gramEnd"/>
      <w:r w:rsidR="00AD1390" w:rsidRPr="00AD1390">
        <w:rPr>
          <w:i/>
        </w:rPr>
        <w:t xml:space="preserve"> the HIV Care Continuum and Beyond. </w:t>
      </w:r>
      <w:r w:rsidR="00AD1390" w:rsidRPr="00AD1390">
        <w:t xml:space="preserve">These materials were created as part of the </w:t>
      </w:r>
      <w:r w:rsidR="00665055">
        <w:t xml:space="preserve">IHIP </w:t>
      </w:r>
      <w:r w:rsidR="00AD1390" w:rsidRPr="00AD1390">
        <w:t>project. IHIP takes evidence-informed interventions and care models</w:t>
      </w:r>
      <w:r w:rsidR="00AD1390">
        <w:t>,</w:t>
      </w:r>
      <w:r w:rsidR="00AD1390" w:rsidRPr="00AD1390">
        <w:t xml:space="preserve"> researched and tested under HRSA’s </w:t>
      </w:r>
      <w:r w:rsidR="00665055">
        <w:t xml:space="preserve">SPNS </w:t>
      </w:r>
      <w:r w:rsidR="00AD1390" w:rsidRPr="00AD1390">
        <w:t>program</w:t>
      </w:r>
      <w:r w:rsidR="00AD1390">
        <w:t>,</w:t>
      </w:r>
      <w:r w:rsidR="00AD1390" w:rsidRPr="00AD1390">
        <w:t xml:space="preserve"> and creates easy-to-follow replication guides to support engagement of hard-to-reach populations. New resources are organized along the phases of the HIV care continuum and showcase innovation, effectiveness, and rationale for each featured intervention. Materials include achievable and practical guidance, resource and capacity checklists, and step-by-step processes. Included in the bundle of new resources are the following: </w:t>
      </w:r>
    </w:p>
    <w:p w:rsidR="00AD1390" w:rsidRPr="00AD1390" w:rsidRDefault="00AD1390" w:rsidP="00AD1390">
      <w:pPr>
        <w:numPr>
          <w:ilvl w:val="0"/>
          <w:numId w:val="17"/>
        </w:numPr>
        <w:spacing w:after="0"/>
      </w:pPr>
      <w:r w:rsidRPr="00AD1390">
        <w:t xml:space="preserve">Training manual </w:t>
      </w:r>
    </w:p>
    <w:p w:rsidR="00AD1390" w:rsidRPr="00AD1390" w:rsidRDefault="00AD1390" w:rsidP="00AD1390">
      <w:pPr>
        <w:numPr>
          <w:ilvl w:val="0"/>
          <w:numId w:val="17"/>
        </w:numPr>
        <w:spacing w:after="0"/>
      </w:pPr>
      <w:r w:rsidRPr="00AD1390">
        <w:t xml:space="preserve">Series of 10 case studies </w:t>
      </w:r>
    </w:p>
    <w:p w:rsidR="00AD1390" w:rsidRPr="00AD1390" w:rsidRDefault="00AD1390" w:rsidP="00AD1390">
      <w:pPr>
        <w:numPr>
          <w:ilvl w:val="0"/>
          <w:numId w:val="17"/>
        </w:numPr>
        <w:spacing w:after="0"/>
      </w:pPr>
      <w:r w:rsidRPr="00AD1390">
        <w:t xml:space="preserve">Pocket guides </w:t>
      </w:r>
    </w:p>
    <w:p w:rsidR="00C47EE0" w:rsidRDefault="00AD1390" w:rsidP="00C47EE0">
      <w:pPr>
        <w:numPr>
          <w:ilvl w:val="0"/>
          <w:numId w:val="17"/>
        </w:numPr>
        <w:spacing w:after="0"/>
      </w:pPr>
      <w:r w:rsidRPr="00AD1390">
        <w:t xml:space="preserve">TA webinars, featuring </w:t>
      </w:r>
      <w:r>
        <w:t>experts and frontline staff</w:t>
      </w:r>
    </w:p>
    <w:p w:rsidR="00B7278B" w:rsidRDefault="00D23A93" w:rsidP="001203B7">
      <w:pPr>
        <w:rPr>
          <w:i/>
        </w:rPr>
      </w:pPr>
      <w:hyperlink r:id="rId40" w:history="1">
        <w:r w:rsidR="00C47EE0" w:rsidRPr="00AD1390">
          <w:rPr>
            <w:rStyle w:val="Hyperlink"/>
            <w:i/>
          </w:rPr>
          <w:t>Link to resource</w:t>
        </w:r>
        <w:r w:rsidR="00AD1390" w:rsidRPr="00AD1390">
          <w:rPr>
            <w:rStyle w:val="Hyperlink"/>
            <w:i/>
          </w:rPr>
          <w:t>s</w:t>
        </w:r>
      </w:hyperlink>
    </w:p>
    <w:p w:rsidR="00EA22BA" w:rsidRDefault="00D23A93" w:rsidP="00C0650E">
      <w:pPr>
        <w:spacing w:after="0"/>
      </w:pPr>
      <w:hyperlink r:id="rId41" w:history="1">
        <w:r w:rsidR="00EA22BA" w:rsidRPr="00EA22BA">
          <w:rPr>
            <w:rStyle w:val="Hyperlink"/>
          </w:rPr>
          <w:t xml:space="preserve">A National Strategy for the Elimination of Hepatitis B and C: </w:t>
        </w:r>
        <w:r w:rsidR="00EA22BA">
          <w:rPr>
            <w:rStyle w:val="Hyperlink"/>
          </w:rPr>
          <w:t xml:space="preserve"> </w:t>
        </w:r>
        <w:r w:rsidR="00EA22BA" w:rsidRPr="00EA22BA">
          <w:rPr>
            <w:rStyle w:val="Hyperlink"/>
          </w:rPr>
          <w:t>Phase Two Report</w:t>
        </w:r>
      </w:hyperlink>
    </w:p>
    <w:p w:rsidR="00EA22BA" w:rsidRPr="00EA22BA" w:rsidRDefault="00EA22BA" w:rsidP="00C0650E">
      <w:pPr>
        <w:spacing w:after="0"/>
        <w:rPr>
          <w:b/>
        </w:rPr>
      </w:pPr>
      <w:r w:rsidRPr="00EA22BA">
        <w:rPr>
          <w:b/>
        </w:rPr>
        <w:t xml:space="preserve">Source: </w:t>
      </w:r>
      <w:r w:rsidRPr="00EA22BA">
        <w:t>National Academies of Sciences, Engineering, and Medicine</w:t>
      </w:r>
      <w:r>
        <w:t xml:space="preserve">, </w:t>
      </w:r>
      <w:r w:rsidR="008B209C">
        <w:t>Health and Medicine Division</w:t>
      </w:r>
    </w:p>
    <w:p w:rsidR="004759FE" w:rsidRDefault="00EA22BA" w:rsidP="00B024B9">
      <w:pPr>
        <w:spacing w:after="0"/>
        <w:rPr>
          <w:b/>
        </w:rPr>
      </w:pPr>
      <w:r w:rsidRPr="00EA22BA">
        <w:rPr>
          <w:b/>
        </w:rPr>
        <w:t>Description:</w:t>
      </w:r>
      <w:r w:rsidRPr="00EA22BA">
        <w:t xml:space="preserve"> In an effort to describe a strategy for eliminating viral hepatitis as a U.S. public health problem by 2030, the National Academies, with support from the </w:t>
      </w:r>
      <w:r w:rsidR="002B5DD4">
        <w:t xml:space="preserve">U.S. </w:t>
      </w:r>
      <w:r w:rsidRPr="00EA22BA">
        <w:t>Centers for Disease Control and Prevention and the U.S. Department of Health and Human Services, the American Association for the Study of Liver Diseases, the Infectious Diseases Society of America, and the National Viral Hepatitis Roundtable, convened an expert committee to outline a national strategy. The committee produced two reports. The first report,</w:t>
      </w:r>
      <w:hyperlink r:id="rId42" w:history="1">
        <w:r w:rsidRPr="008B209C">
          <w:rPr>
            <w:rStyle w:val="Hyperlink"/>
            <w:i/>
          </w:rPr>
          <w:t xml:space="preserve"> Eliminating the Public Health Problem of Hepatitis B and C in the United States: Phase One Report</w:t>
        </w:r>
      </w:hyperlink>
      <w:r w:rsidRPr="00EA22BA">
        <w:t xml:space="preserve">, concluded that both hepatitis B and C could be eliminated as a public health problem in the </w:t>
      </w:r>
      <w:r w:rsidR="008B209C">
        <w:t>U.S.</w:t>
      </w:r>
      <w:r w:rsidRPr="00EA22BA">
        <w:t>, but that there are substantial obstacles to meeting this goal. This second report</w:t>
      </w:r>
      <w:r w:rsidR="008B209C">
        <w:t xml:space="preserve"> </w:t>
      </w:r>
      <w:r w:rsidRPr="00EA22BA">
        <w:t>recommends specific actions to hasten the end of these diseases and lays out five areas—information, interventions, service delivery, financing, and research—to consider in the national plan.</w:t>
      </w:r>
      <w:r w:rsidRPr="00EA22BA">
        <w:rPr>
          <w:b/>
        </w:rPr>
        <w:t xml:space="preserve"> </w:t>
      </w:r>
    </w:p>
    <w:p w:rsidR="00EA22BA" w:rsidRDefault="00D23A93" w:rsidP="00B024B9">
      <w:pPr>
        <w:spacing w:after="0"/>
        <w:rPr>
          <w:i/>
        </w:rPr>
      </w:pPr>
      <w:hyperlink r:id="rId43" w:history="1">
        <w:r w:rsidR="008B209C" w:rsidRPr="008B209C">
          <w:rPr>
            <w:rStyle w:val="Hyperlink"/>
            <w:i/>
          </w:rPr>
          <w:t>Link to download the report</w:t>
        </w:r>
      </w:hyperlink>
    </w:p>
    <w:p w:rsidR="008B209C" w:rsidRDefault="008B209C" w:rsidP="00B024B9">
      <w:pPr>
        <w:spacing w:after="0"/>
        <w:rPr>
          <w:i/>
        </w:rPr>
      </w:pPr>
      <w:r>
        <w:rPr>
          <w:noProof/>
        </w:rPr>
        <w:lastRenderedPageBreak/>
        <w:drawing>
          <wp:inline distT="0" distB="0" distL="0" distR="0" wp14:anchorId="6CBED8D9" wp14:editId="268C0EBB">
            <wp:extent cx="1455848" cy="2183189"/>
            <wp:effectExtent l="19050" t="19050" r="11430" b="26670"/>
            <wp:docPr id="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0276" cy="2189829"/>
                    </a:xfrm>
                    <a:prstGeom prst="rect">
                      <a:avLst/>
                    </a:prstGeom>
                    <a:noFill/>
                    <a:ln w="3175">
                      <a:solidFill>
                        <a:srgbClr val="000000">
                          <a:alpha val="0"/>
                        </a:srgbClr>
                      </a:solidFill>
                      <a:miter lim="800000"/>
                      <a:headEnd/>
                      <a:tailEnd/>
                    </a:ln>
                    <a:extLst/>
                  </pic:spPr>
                </pic:pic>
              </a:graphicData>
            </a:graphic>
          </wp:inline>
        </w:drawing>
      </w:r>
    </w:p>
    <w:p w:rsidR="008B209C" w:rsidRDefault="008B209C" w:rsidP="00B024B9">
      <w:pPr>
        <w:spacing w:after="0"/>
        <w:rPr>
          <w:i/>
        </w:rPr>
      </w:pPr>
    </w:p>
    <w:p w:rsidR="00EE412A" w:rsidRDefault="00D23A93" w:rsidP="00B024B9">
      <w:pPr>
        <w:spacing w:after="0"/>
      </w:pPr>
      <w:hyperlink r:id="rId45" w:history="1">
        <w:r w:rsidR="00EE412A" w:rsidRPr="00EE412A">
          <w:rPr>
            <w:rStyle w:val="Hyperlink"/>
          </w:rPr>
          <w:t>Selecting an Initial ART Regimen (guideline)</w:t>
        </w:r>
      </w:hyperlink>
    </w:p>
    <w:p w:rsidR="00EE412A" w:rsidRDefault="00EE412A" w:rsidP="00B024B9">
      <w:pPr>
        <w:spacing w:after="0"/>
      </w:pPr>
      <w:r w:rsidRPr="00EE412A">
        <w:rPr>
          <w:b/>
        </w:rPr>
        <w:t>Source:</w:t>
      </w:r>
      <w:r>
        <w:t xml:space="preserve"> </w:t>
      </w:r>
      <w:r w:rsidRPr="00EE412A">
        <w:t>New York State</w:t>
      </w:r>
      <w:r w:rsidR="009C3F7C">
        <w:t xml:space="preserve"> (NYS)</w:t>
      </w:r>
      <w:r w:rsidRPr="00EE412A">
        <w:t xml:space="preserve"> </w:t>
      </w:r>
      <w:r>
        <w:t>Department of Health, AIDS Institute, Medical Care Criteria Committee</w:t>
      </w:r>
    </w:p>
    <w:p w:rsidR="009C3F7C" w:rsidRDefault="00EE412A" w:rsidP="00AE1141">
      <w:pPr>
        <w:spacing w:after="0"/>
      </w:pPr>
      <w:r w:rsidRPr="00EE412A">
        <w:rPr>
          <w:b/>
        </w:rPr>
        <w:t>Description:</w:t>
      </w:r>
      <w:r>
        <w:rPr>
          <w:b/>
        </w:rPr>
        <w:t xml:space="preserve"> </w:t>
      </w:r>
      <w:r>
        <w:t xml:space="preserve">This resource </w:t>
      </w:r>
      <w:r w:rsidR="009C3F7C">
        <w:t xml:space="preserve">which </w:t>
      </w:r>
      <w:r>
        <w:t xml:space="preserve">provides </w:t>
      </w:r>
      <w:r w:rsidRPr="00EE412A">
        <w:t>recommendations</w:t>
      </w:r>
      <w:r w:rsidR="009C3F7C">
        <w:t xml:space="preserve"> for NYS</w:t>
      </w:r>
      <w:r w:rsidRPr="00EE412A">
        <w:t xml:space="preserve"> for prescribing antiretroviral therapy (ART) regimens for treatment-naïve, non</w:t>
      </w:r>
      <w:r w:rsidR="00AE1141">
        <w:t>-</w:t>
      </w:r>
      <w:r w:rsidRPr="00EE412A">
        <w:t>pregnant</w:t>
      </w:r>
      <w:r w:rsidR="00AE1141">
        <w:t xml:space="preserve"> adults with HIV-1 infection</w:t>
      </w:r>
      <w:r w:rsidRPr="00EE412A">
        <w:t xml:space="preserve"> without acquired resistance</w:t>
      </w:r>
      <w:r w:rsidR="00AE1141">
        <w:t xml:space="preserve">, </w:t>
      </w:r>
      <w:r w:rsidR="009C3F7C">
        <w:t xml:space="preserve">is </w:t>
      </w:r>
      <w:r w:rsidRPr="00EE412A">
        <w:t xml:space="preserve">based on a </w:t>
      </w:r>
      <w:r w:rsidR="009C3F7C">
        <w:t>review of p</w:t>
      </w:r>
      <w:r w:rsidRPr="00EE412A">
        <w:t xml:space="preserve">ublished </w:t>
      </w:r>
      <w:r w:rsidR="009C3F7C">
        <w:t xml:space="preserve">data </w:t>
      </w:r>
      <w:r w:rsidRPr="00EE412A">
        <w:t>regarding</w:t>
      </w:r>
      <w:r w:rsidR="009C3F7C">
        <w:t xml:space="preserve"> efficacy of treatment regimens, and includes factors </w:t>
      </w:r>
      <w:r w:rsidRPr="00EE412A">
        <w:t>that influence adherence, including pill burden, tolerability, and dosing schedule</w:t>
      </w:r>
      <w:r w:rsidR="009C3F7C">
        <w:t xml:space="preserve">. </w:t>
      </w:r>
    </w:p>
    <w:p w:rsidR="00EE412A" w:rsidRPr="009C3F7C" w:rsidRDefault="00AE1141" w:rsidP="00AE1141">
      <w:pPr>
        <w:spacing w:after="0"/>
      </w:pPr>
      <w:r>
        <w:t>To help guide the choice among regimens of similar efficacy, each table includes comments that address selected pertinent issues regarding each regimen</w:t>
      </w:r>
      <w:r w:rsidR="009C3F7C">
        <w:t>, while o</w:t>
      </w:r>
      <w:r>
        <w:t xml:space="preserve">ther sections include a review of relevant issues, patient considerations, essential laboratory assessments, and the rationale for the recommendations. </w:t>
      </w:r>
    </w:p>
    <w:p w:rsidR="00EE412A" w:rsidRDefault="00D23A93" w:rsidP="00B024B9">
      <w:pPr>
        <w:spacing w:after="0"/>
        <w:rPr>
          <w:rStyle w:val="Hyperlink"/>
          <w:i/>
        </w:rPr>
      </w:pPr>
      <w:hyperlink r:id="rId46" w:history="1">
        <w:r w:rsidR="00EE412A" w:rsidRPr="00EE412A">
          <w:rPr>
            <w:rStyle w:val="Hyperlink"/>
            <w:i/>
          </w:rPr>
          <w:t>Link to print the guidelines</w:t>
        </w:r>
      </w:hyperlink>
    </w:p>
    <w:p w:rsidR="00E227C4" w:rsidRPr="00EE412A" w:rsidRDefault="00E227C4" w:rsidP="00B024B9">
      <w:pPr>
        <w:spacing w:after="0"/>
        <w:rPr>
          <w:i/>
        </w:rPr>
      </w:pPr>
    </w:p>
    <w:p w:rsidR="00E227C4" w:rsidRPr="00093211" w:rsidRDefault="00D23A93" w:rsidP="00E227C4">
      <w:pPr>
        <w:spacing w:after="0"/>
        <w:rPr>
          <w:rStyle w:val="Hyperlink"/>
          <w:color w:val="auto"/>
          <w:u w:val="none"/>
        </w:rPr>
      </w:pPr>
      <w:hyperlink r:id="rId47" w:history="1">
        <w:r w:rsidR="00E227C4" w:rsidRPr="009D586B">
          <w:rPr>
            <w:rStyle w:val="Hyperlink"/>
          </w:rPr>
          <w:t>CDC Vital Signs: African American Health, Creating Equal Opportunities for Health (fact sheet &amp; infographic)</w:t>
        </w:r>
      </w:hyperlink>
    </w:p>
    <w:p w:rsidR="00E227C4" w:rsidRDefault="00E227C4" w:rsidP="00E227C4">
      <w:pPr>
        <w:spacing w:after="0"/>
        <w:rPr>
          <w:rStyle w:val="Hyperlink"/>
          <w:color w:val="auto"/>
          <w:u w:val="none"/>
        </w:rPr>
      </w:pPr>
      <w:r w:rsidRPr="00C755FE">
        <w:rPr>
          <w:rStyle w:val="Hyperlink"/>
          <w:b/>
          <w:color w:val="auto"/>
          <w:u w:val="none"/>
        </w:rPr>
        <w:t>Source:</w:t>
      </w:r>
      <w:r>
        <w:rPr>
          <w:rStyle w:val="Hyperlink"/>
          <w:color w:val="auto"/>
          <w:u w:val="none"/>
        </w:rPr>
        <w:t xml:space="preserve"> </w:t>
      </w:r>
      <w:r w:rsidRPr="00C755FE">
        <w:rPr>
          <w:rStyle w:val="Hyperlink"/>
          <w:color w:val="auto"/>
          <w:u w:val="none"/>
        </w:rPr>
        <w:t xml:space="preserve">U.S. Dept. of Health and Human Services, </w:t>
      </w:r>
      <w:r>
        <w:rPr>
          <w:rStyle w:val="Hyperlink"/>
          <w:color w:val="auto"/>
          <w:u w:val="none"/>
        </w:rPr>
        <w:t>U.S. Centers for Disease Control and Prevention (CDC)</w:t>
      </w:r>
    </w:p>
    <w:p w:rsidR="00E227C4" w:rsidRDefault="00E227C4" w:rsidP="00E227C4">
      <w:pPr>
        <w:spacing w:after="0"/>
        <w:rPr>
          <w:rStyle w:val="Hyperlink"/>
          <w:color w:val="auto"/>
          <w:u w:val="none"/>
        </w:rPr>
      </w:pPr>
      <w:r w:rsidRPr="00C755FE">
        <w:rPr>
          <w:rStyle w:val="Hyperlink"/>
          <w:b/>
          <w:color w:val="auto"/>
          <w:u w:val="none"/>
        </w:rPr>
        <w:t xml:space="preserve">Description: </w:t>
      </w:r>
      <w:r w:rsidRPr="00C755FE">
        <w:rPr>
          <w:rStyle w:val="Hyperlink"/>
          <w:color w:val="auto"/>
          <w:u w:val="none"/>
        </w:rPr>
        <w:t xml:space="preserve">This updated </w:t>
      </w:r>
      <w:r>
        <w:rPr>
          <w:rStyle w:val="Hyperlink"/>
          <w:color w:val="auto"/>
          <w:u w:val="none"/>
        </w:rPr>
        <w:t xml:space="preserve">resource </w:t>
      </w:r>
      <w:r w:rsidRPr="00C755FE">
        <w:rPr>
          <w:rStyle w:val="Hyperlink"/>
          <w:color w:val="auto"/>
          <w:u w:val="none"/>
        </w:rPr>
        <w:t xml:space="preserve">highlights the health </w:t>
      </w:r>
      <w:r>
        <w:rPr>
          <w:rStyle w:val="Hyperlink"/>
          <w:color w:val="auto"/>
          <w:u w:val="none"/>
        </w:rPr>
        <w:t>disparities that exist within</w:t>
      </w:r>
      <w:r w:rsidRPr="00C755FE">
        <w:rPr>
          <w:rStyle w:val="Hyperlink"/>
          <w:color w:val="auto"/>
          <w:u w:val="none"/>
        </w:rPr>
        <w:t xml:space="preserve"> </w:t>
      </w:r>
      <w:r>
        <w:rPr>
          <w:rStyle w:val="Hyperlink"/>
          <w:color w:val="auto"/>
          <w:u w:val="none"/>
        </w:rPr>
        <w:t>the African American community when compared to whites, and makes recommendations for local, state and federal agencies/organizations and healthcare professionals and to address the health inequities to improve health outcomes for African Americans across the U.S.</w:t>
      </w:r>
    </w:p>
    <w:p w:rsidR="00E227C4" w:rsidRPr="0043023F" w:rsidRDefault="00D23A93" w:rsidP="00E227C4">
      <w:pPr>
        <w:spacing w:after="0"/>
        <w:rPr>
          <w:b/>
          <w:i/>
        </w:rPr>
      </w:pPr>
      <w:hyperlink r:id="rId48" w:history="1">
        <w:r w:rsidR="00E227C4" w:rsidRPr="00ED1D89">
          <w:rPr>
            <w:rStyle w:val="Hyperlink"/>
            <w:i/>
          </w:rPr>
          <w:t>Link to download the resource</w:t>
        </w:r>
      </w:hyperlink>
    </w:p>
    <w:p w:rsidR="00EE412A" w:rsidRDefault="00E227C4" w:rsidP="00B024B9">
      <w:pPr>
        <w:spacing w:after="0"/>
      </w:pPr>
      <w:r>
        <w:rPr>
          <w:noProof/>
        </w:rPr>
        <w:lastRenderedPageBreak/>
        <w:drawing>
          <wp:inline distT="0" distB="0" distL="0" distR="0" wp14:anchorId="0B394D9B" wp14:editId="3062EE21">
            <wp:extent cx="2153752" cy="279412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58044" cy="2799692"/>
                    </a:xfrm>
                    <a:prstGeom prst="rect">
                      <a:avLst/>
                    </a:prstGeom>
                  </pic:spPr>
                </pic:pic>
              </a:graphicData>
            </a:graphic>
          </wp:inline>
        </w:drawing>
      </w:r>
    </w:p>
    <w:p w:rsidR="001203B7" w:rsidRDefault="001203B7" w:rsidP="001203B7">
      <w:pPr>
        <w:spacing w:after="0"/>
      </w:pPr>
    </w:p>
    <w:p w:rsidR="001203B7" w:rsidRPr="00D23A93" w:rsidRDefault="00D23A93" w:rsidP="001203B7">
      <w:pPr>
        <w:spacing w:after="0"/>
      </w:pPr>
      <w:hyperlink r:id="rId50" w:history="1">
        <w:r w:rsidR="001203B7" w:rsidRPr="00D23A93">
          <w:rPr>
            <w:rStyle w:val="Hyperlink"/>
          </w:rPr>
          <w:t>Models for Improving Linkage to Care for People Living with HIV (PLWH) Released from Jail or Prison (resource guide)</w:t>
        </w:r>
      </w:hyperlink>
    </w:p>
    <w:p w:rsidR="001203B7" w:rsidRPr="00D23A93" w:rsidRDefault="001203B7" w:rsidP="001203B7">
      <w:pPr>
        <w:spacing w:after="0"/>
      </w:pPr>
      <w:r w:rsidRPr="00D23A93">
        <w:rPr>
          <w:b/>
        </w:rPr>
        <w:t>Source:</w:t>
      </w:r>
      <w:r w:rsidRPr="00D23A93">
        <w:t xml:space="preserve"> The National Center for Innovation in HIV Care</w:t>
      </w:r>
    </w:p>
    <w:p w:rsidR="001203B7" w:rsidRPr="00D23A93" w:rsidRDefault="001203B7" w:rsidP="001203B7">
      <w:pPr>
        <w:spacing w:after="0"/>
      </w:pPr>
      <w:r w:rsidRPr="00D23A93">
        <w:rPr>
          <w:b/>
        </w:rPr>
        <w:t xml:space="preserve">Description: </w:t>
      </w:r>
      <w:r w:rsidRPr="00D23A93">
        <w:t xml:space="preserve">This resource guide summarizes effective models and best practices of linkage to care programs for PLWH who are leaving jail or prison and reentering society. </w:t>
      </w:r>
      <w:r w:rsidR="00656431" w:rsidRPr="00D23A93">
        <w:t xml:space="preserve">Its purpose is to help AIDS service organizations and community-based organizations provide continuity of care for formerly incarcerated PLWH as they reenter society. </w:t>
      </w:r>
      <w:r w:rsidRPr="00D23A93">
        <w:t>It is based on project reports, training manuals, and resource guides on post-incarceration linkage to care programs, including the HRSA-CDC Corrections Demonstration Project, the HRSA HAB SPNS program: Enhancing Linkages to HIV Primary Care &amp; Services in Jail Settings Initiative (</w:t>
      </w:r>
      <w:proofErr w:type="spellStart"/>
      <w:r w:rsidRPr="00D23A93">
        <w:t>EnhanceLink</w:t>
      </w:r>
      <w:proofErr w:type="spellEnd"/>
      <w:r w:rsidRPr="00D23A93">
        <w:t>), The Bridg</w:t>
      </w:r>
      <w:r w:rsidR="00656431" w:rsidRPr="00D23A93">
        <w:t xml:space="preserve">ing Group's Project START Plus, and others. </w:t>
      </w:r>
    </w:p>
    <w:p w:rsidR="001203B7" w:rsidRDefault="00D23A93" w:rsidP="001203B7">
      <w:pPr>
        <w:spacing w:after="0"/>
        <w:rPr>
          <w:i/>
        </w:rPr>
      </w:pPr>
      <w:hyperlink r:id="rId51" w:history="1">
        <w:r w:rsidR="001203B7" w:rsidRPr="00D23A93">
          <w:rPr>
            <w:rStyle w:val="Hyperlink"/>
            <w:i/>
          </w:rPr>
          <w:t>Link to resource guide</w:t>
        </w:r>
      </w:hyperlink>
    </w:p>
    <w:p w:rsidR="00656431" w:rsidRDefault="00656431" w:rsidP="001203B7">
      <w:pPr>
        <w:spacing w:after="0"/>
        <w:rPr>
          <w:i/>
        </w:rPr>
      </w:pPr>
      <w:r>
        <w:rPr>
          <w:noProof/>
        </w:rPr>
        <w:drawing>
          <wp:inline distT="0" distB="0" distL="0" distR="0" wp14:anchorId="354E142A" wp14:editId="33D3F2E9">
            <wp:extent cx="2144560" cy="2736376"/>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45260" cy="2737269"/>
                    </a:xfrm>
                    <a:prstGeom prst="rect">
                      <a:avLst/>
                    </a:prstGeom>
                  </pic:spPr>
                </pic:pic>
              </a:graphicData>
            </a:graphic>
          </wp:inline>
        </w:drawing>
      </w:r>
    </w:p>
    <w:p w:rsidR="00E227C4" w:rsidRDefault="00E227C4" w:rsidP="00B024B9">
      <w:pPr>
        <w:spacing w:after="0"/>
      </w:pPr>
    </w:p>
    <w:p w:rsidR="008B209C" w:rsidRDefault="00D23A93" w:rsidP="00B024B9">
      <w:pPr>
        <w:spacing w:after="0"/>
      </w:pPr>
      <w:hyperlink r:id="rId53" w:history="1">
        <w:proofErr w:type="spellStart"/>
        <w:r w:rsidR="008B209C" w:rsidRPr="008B209C">
          <w:rPr>
            <w:rStyle w:val="Hyperlink"/>
          </w:rPr>
          <w:t>PrEParing</w:t>
        </w:r>
        <w:proofErr w:type="spellEnd"/>
        <w:r w:rsidR="008B209C" w:rsidRPr="008B209C">
          <w:rPr>
            <w:rStyle w:val="Hyperlink"/>
          </w:rPr>
          <w:t xml:space="preserve">: </w:t>
        </w:r>
        <w:r w:rsidR="0025650B" w:rsidRPr="0025650B">
          <w:rPr>
            <w:rStyle w:val="Hyperlink"/>
          </w:rPr>
          <w:t xml:space="preserve">Pre-Exposure Prophylaxis </w:t>
        </w:r>
        <w:r w:rsidR="0025650B">
          <w:rPr>
            <w:rStyle w:val="Hyperlink"/>
          </w:rPr>
          <w:t>(</w:t>
        </w:r>
        <w:proofErr w:type="spellStart"/>
        <w:r w:rsidR="008B209C" w:rsidRPr="008B209C">
          <w:rPr>
            <w:rStyle w:val="Hyperlink"/>
          </w:rPr>
          <w:t>PrEP</w:t>
        </w:r>
        <w:proofErr w:type="spellEnd"/>
        <w:r w:rsidR="0025650B">
          <w:rPr>
            <w:rStyle w:val="Hyperlink"/>
          </w:rPr>
          <w:t>)</w:t>
        </w:r>
        <w:r w:rsidR="008B209C" w:rsidRPr="008B209C">
          <w:rPr>
            <w:rStyle w:val="Hyperlink"/>
          </w:rPr>
          <w:t xml:space="preserve"> for Providers and Patients (online course)</w:t>
        </w:r>
      </w:hyperlink>
    </w:p>
    <w:p w:rsidR="008B209C" w:rsidRDefault="008B209C" w:rsidP="00B024B9">
      <w:pPr>
        <w:spacing w:after="0"/>
      </w:pPr>
      <w:r w:rsidRPr="008B209C">
        <w:rPr>
          <w:b/>
        </w:rPr>
        <w:t>Source:</w:t>
      </w:r>
      <w:r>
        <w:t xml:space="preserve"> </w:t>
      </w:r>
      <w:r w:rsidRPr="008B209C">
        <w:t>Johns Hopkins University</w:t>
      </w:r>
    </w:p>
    <w:p w:rsidR="008B209C" w:rsidRPr="008B209C" w:rsidRDefault="008B209C" w:rsidP="008B209C">
      <w:pPr>
        <w:spacing w:after="0"/>
      </w:pPr>
      <w:r w:rsidRPr="008B209C">
        <w:rPr>
          <w:b/>
        </w:rPr>
        <w:t xml:space="preserve">Description: </w:t>
      </w:r>
      <w:r w:rsidR="0025650B">
        <w:t>The purpose of this course is to prepare participants</w:t>
      </w:r>
      <w:r w:rsidRPr="008B209C">
        <w:t xml:space="preserve"> with essential information, concepts and practical advice regarding PrEP from leaders in the field. A first of its kind learning opportunity, both providers and patients learn from the same experts through content that meets the needs of both audiences, while facilitating the opportunity for a shared community space.  </w:t>
      </w:r>
    </w:p>
    <w:p w:rsidR="008B209C" w:rsidRPr="008B209C" w:rsidRDefault="008B209C" w:rsidP="008B209C">
      <w:pPr>
        <w:spacing w:after="0"/>
      </w:pPr>
    </w:p>
    <w:p w:rsidR="008B209C" w:rsidRPr="0025650B" w:rsidRDefault="0025650B" w:rsidP="00B024B9">
      <w:pPr>
        <w:spacing w:after="0"/>
      </w:pPr>
      <w:r w:rsidRPr="0025650B">
        <w:t xml:space="preserve">This course is for individuals who are interested in gaining a basic understanding about </w:t>
      </w:r>
      <w:r>
        <w:t>PrEP for HIV prevention</w:t>
      </w:r>
      <w:r w:rsidRPr="0025650B">
        <w:t xml:space="preserve">. </w:t>
      </w:r>
      <w:r>
        <w:t xml:space="preserve">Healthcare providers will learn about </w:t>
      </w:r>
      <w:r w:rsidR="008B209C" w:rsidRPr="008B209C">
        <w:t xml:space="preserve">cutting-edge research and PrEP guidelines, how to initiate a PrEP program, clinical management and </w:t>
      </w:r>
      <w:r>
        <w:t>how to provide</w:t>
      </w:r>
      <w:r w:rsidR="008B209C" w:rsidRPr="008B209C">
        <w:t xml:space="preserve"> culturally sensitive sexual health and primar</w:t>
      </w:r>
      <w:r>
        <w:t>y care to diverse communities. P</w:t>
      </w:r>
      <w:r w:rsidRPr="0025650B">
        <w:t xml:space="preserve">atient lessons are intended for persons considering PrEP for themselves, those already on PrEP as well as their friends, allies and advocates. Healthcare providers interested in patient—level PrEP education should also consider this track. </w:t>
      </w:r>
      <w:r w:rsidR="00600650">
        <w:t>The course session is 6 weeks long.</w:t>
      </w:r>
    </w:p>
    <w:p w:rsidR="008B209C" w:rsidRDefault="00D23A93" w:rsidP="00B024B9">
      <w:pPr>
        <w:spacing w:after="0"/>
        <w:rPr>
          <w:rStyle w:val="Hyperlink"/>
          <w:i/>
        </w:rPr>
      </w:pPr>
      <w:hyperlink r:id="rId54" w:anchor="syllabus" w:history="1">
        <w:r w:rsidR="0025650B" w:rsidRPr="00600650">
          <w:rPr>
            <w:rStyle w:val="Hyperlink"/>
            <w:i/>
          </w:rPr>
          <w:t xml:space="preserve">Link to course </w:t>
        </w:r>
        <w:r w:rsidR="00600650" w:rsidRPr="00600650">
          <w:rPr>
            <w:rStyle w:val="Hyperlink"/>
            <w:i/>
          </w:rPr>
          <w:t>enrollment</w:t>
        </w:r>
      </w:hyperlink>
    </w:p>
    <w:p w:rsidR="00E227C4" w:rsidRDefault="00E227C4" w:rsidP="00B024B9">
      <w:pPr>
        <w:spacing w:after="0"/>
        <w:rPr>
          <w:rStyle w:val="Hyperlink"/>
          <w:i/>
        </w:rPr>
      </w:pPr>
    </w:p>
    <w:bookmarkStart w:id="0" w:name="_GoBack"/>
    <w:p w:rsidR="00E227C4" w:rsidRDefault="00D23A93" w:rsidP="00E227C4">
      <w:pPr>
        <w:spacing w:after="0"/>
      </w:pPr>
      <w:r>
        <w:fldChar w:fldCharType="begin"/>
      </w:r>
      <w:r>
        <w:instrText xml:space="preserve"> HYPERLINK "https://www.2017usca.org/" </w:instrText>
      </w:r>
      <w:r>
        <w:fldChar w:fldCharType="separate"/>
      </w:r>
      <w:r w:rsidR="00E227C4" w:rsidRPr="00AC2DD6">
        <w:rPr>
          <w:rStyle w:val="Hyperlink"/>
        </w:rPr>
        <w:t>2017 United States Conference on AIDS (USCA) - September 7-10, 2017, Washington, DC</w:t>
      </w:r>
      <w:r>
        <w:rPr>
          <w:rStyle w:val="Hyperlink"/>
        </w:rPr>
        <w:fldChar w:fldCharType="end"/>
      </w:r>
    </w:p>
    <w:bookmarkEnd w:id="0"/>
    <w:p w:rsidR="00E227C4" w:rsidRDefault="00E227C4" w:rsidP="00E227C4">
      <w:pPr>
        <w:spacing w:after="0"/>
      </w:pPr>
      <w:r w:rsidRPr="009F342F">
        <w:rPr>
          <w:b/>
        </w:rPr>
        <w:t>Source:</w:t>
      </w:r>
      <w:r>
        <w:t xml:space="preserve"> </w:t>
      </w:r>
      <w:r w:rsidRPr="003F5901">
        <w:t>N</w:t>
      </w:r>
      <w:r>
        <w:t xml:space="preserve">ational </w:t>
      </w:r>
      <w:r w:rsidRPr="003F5901">
        <w:t>M</w:t>
      </w:r>
      <w:r>
        <w:t xml:space="preserve">inority </w:t>
      </w:r>
      <w:r w:rsidRPr="003F5901">
        <w:t>A</w:t>
      </w:r>
      <w:r>
        <w:t xml:space="preserve">IDS </w:t>
      </w:r>
      <w:r w:rsidRPr="003F5901">
        <w:t>C</w:t>
      </w:r>
      <w:r>
        <w:t>ouncil (NMAC)</w:t>
      </w:r>
    </w:p>
    <w:p w:rsidR="00E227C4" w:rsidRDefault="00E227C4" w:rsidP="00E227C4">
      <w:pPr>
        <w:spacing w:after="0"/>
      </w:pPr>
      <w:r>
        <w:rPr>
          <w:b/>
        </w:rPr>
        <w:t>Description:</w:t>
      </w:r>
      <w:r>
        <w:t xml:space="preserve"> At the 2017 USCA, attendees will hear from federal officials about various agency implementation plans and </w:t>
      </w:r>
      <w:r w:rsidRPr="00864C87">
        <w:t xml:space="preserve">expected changes </w:t>
      </w:r>
      <w:r>
        <w:t xml:space="preserve">related to </w:t>
      </w:r>
      <w:r w:rsidRPr="00864C87">
        <w:t>Medicaid and service delivery.</w:t>
      </w:r>
      <w:r>
        <w:t xml:space="preserve"> In addition to skills-building sessions offered through abstract submissions, late-breaker sessions will be offered to reflect the most current domestic issues leading up to the conference.  Scholarships are available; application deadline is June 30</w:t>
      </w:r>
      <w:r w:rsidRPr="00093211">
        <w:rPr>
          <w:vertAlign w:val="superscript"/>
        </w:rPr>
        <w:t>th</w:t>
      </w:r>
      <w:r>
        <w:t>. Follow the link below to register and learn more.</w:t>
      </w:r>
    </w:p>
    <w:p w:rsidR="00E227C4" w:rsidRDefault="00D23A93" w:rsidP="00E227C4">
      <w:pPr>
        <w:spacing w:after="0"/>
        <w:rPr>
          <w:rStyle w:val="Hyperlink"/>
          <w:i/>
        </w:rPr>
      </w:pPr>
      <w:hyperlink r:id="rId55" w:history="1">
        <w:r w:rsidR="00E227C4" w:rsidRPr="003F5901">
          <w:rPr>
            <w:rStyle w:val="Hyperlink"/>
            <w:i/>
          </w:rPr>
          <w:t>Link to conference site</w:t>
        </w:r>
      </w:hyperlink>
    </w:p>
    <w:p w:rsidR="00E227C4" w:rsidRPr="0025650B" w:rsidRDefault="00E227C4" w:rsidP="00B024B9">
      <w:pPr>
        <w:spacing w:after="0"/>
        <w:rPr>
          <w:i/>
        </w:rPr>
      </w:pPr>
      <w:r>
        <w:rPr>
          <w:noProof/>
        </w:rPr>
        <w:drawing>
          <wp:inline distT="0" distB="0" distL="0" distR="0" wp14:anchorId="7F57E605" wp14:editId="6A204374">
            <wp:extent cx="2675255" cy="1708150"/>
            <wp:effectExtent l="0" t="0" r="0" b="6350"/>
            <wp:docPr id="8" name="Picture 8" descr="Image result for u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sc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5255" cy="1708150"/>
                    </a:xfrm>
                    <a:prstGeom prst="rect">
                      <a:avLst/>
                    </a:prstGeom>
                    <a:noFill/>
                    <a:ln>
                      <a:noFill/>
                    </a:ln>
                  </pic:spPr>
                </pic:pic>
              </a:graphicData>
            </a:graphic>
          </wp:inline>
        </w:drawing>
      </w:r>
    </w:p>
    <w:p w:rsidR="008B209C" w:rsidRDefault="008B209C" w:rsidP="00B024B9">
      <w:pPr>
        <w:spacing w:after="0"/>
        <w:rPr>
          <w:b/>
        </w:rPr>
      </w:pPr>
    </w:p>
    <w:p w:rsidR="00E66C8F" w:rsidRDefault="00D23A93" w:rsidP="00B024B9">
      <w:pPr>
        <w:spacing w:after="0"/>
      </w:pPr>
      <w:hyperlink r:id="rId57" w:history="1">
        <w:r w:rsidR="00E66C8F" w:rsidRPr="00E66C8F">
          <w:rPr>
            <w:rStyle w:val="Hyperlink"/>
          </w:rPr>
          <w:t xml:space="preserve">Registration </w:t>
        </w:r>
        <w:r w:rsidR="00E66C8F">
          <w:rPr>
            <w:rStyle w:val="Hyperlink"/>
          </w:rPr>
          <w:t>for ANAC</w:t>
        </w:r>
        <w:r w:rsidR="00E66C8F" w:rsidRPr="00E66C8F">
          <w:rPr>
            <w:rStyle w:val="Hyperlink"/>
          </w:rPr>
          <w:t>2017 is now OPEN!</w:t>
        </w:r>
      </w:hyperlink>
    </w:p>
    <w:p w:rsidR="00E66C8F" w:rsidRDefault="00E66C8F" w:rsidP="00B024B9">
      <w:pPr>
        <w:spacing w:after="0"/>
      </w:pPr>
      <w:r w:rsidRPr="00E66C8F">
        <w:rPr>
          <w:b/>
        </w:rPr>
        <w:t>Source:</w:t>
      </w:r>
      <w:r>
        <w:t xml:space="preserve"> Association of Nurses in AIDS Care (ANAC)</w:t>
      </w:r>
    </w:p>
    <w:p w:rsidR="00E66C8F" w:rsidRDefault="00E66C8F" w:rsidP="00B024B9">
      <w:pPr>
        <w:spacing w:after="0"/>
      </w:pPr>
      <w:r w:rsidRPr="00E66C8F">
        <w:rPr>
          <w:b/>
        </w:rPr>
        <w:t>Description:</w:t>
      </w:r>
      <w:r>
        <w:t xml:space="preserve"> </w:t>
      </w:r>
      <w:r w:rsidRPr="00E66C8F">
        <w:t xml:space="preserve"> ANAC2017 </w:t>
      </w:r>
      <w:r>
        <w:t xml:space="preserve">will celebrate 30 years of </w:t>
      </w:r>
      <w:r w:rsidRPr="00E66C8F">
        <w:t xml:space="preserve">working </w:t>
      </w:r>
      <w:r>
        <w:t xml:space="preserve">with </w:t>
      </w:r>
      <w:r w:rsidR="00051FC0" w:rsidRPr="00051FC0">
        <w:t xml:space="preserve">nurses </w:t>
      </w:r>
      <w:r w:rsidR="00051FC0">
        <w:t xml:space="preserve">and </w:t>
      </w:r>
      <w:r w:rsidRPr="00E66C8F">
        <w:t xml:space="preserve">nurse practitioners in HIV and its associated conditions, co-infections and co-morbidities. </w:t>
      </w:r>
      <w:r>
        <w:t xml:space="preserve">This year’s conference will take place in </w:t>
      </w:r>
      <w:r w:rsidR="00051FC0">
        <w:t>Dallas, TX, from</w:t>
      </w:r>
      <w:r w:rsidR="00051FC0" w:rsidRPr="00051FC0">
        <w:t xml:space="preserve"> </w:t>
      </w:r>
      <w:r w:rsidR="00051FC0">
        <w:t xml:space="preserve">November 2-4, 2017.  </w:t>
      </w:r>
      <w:r>
        <w:t>Conference objectives include:</w:t>
      </w:r>
    </w:p>
    <w:p w:rsidR="00E66C8F" w:rsidRPr="00E66C8F" w:rsidRDefault="00E66C8F" w:rsidP="00E66C8F">
      <w:pPr>
        <w:numPr>
          <w:ilvl w:val="0"/>
          <w:numId w:val="20"/>
        </w:numPr>
        <w:spacing w:after="0"/>
      </w:pPr>
      <w:r w:rsidRPr="00E66C8F">
        <w:t>Analyze strategies to sustain and advocate for ongoing advances in HIV/AIDS care given the shifts in the domestic politic</w:t>
      </w:r>
      <w:r w:rsidR="00051FC0">
        <w:t>al, economic and social climate</w:t>
      </w:r>
    </w:p>
    <w:p w:rsidR="00E66C8F" w:rsidRPr="00E66C8F" w:rsidRDefault="00E66C8F" w:rsidP="00E66C8F">
      <w:pPr>
        <w:numPr>
          <w:ilvl w:val="0"/>
          <w:numId w:val="20"/>
        </w:numPr>
        <w:spacing w:after="0"/>
      </w:pPr>
      <w:r w:rsidRPr="00E66C8F">
        <w:lastRenderedPageBreak/>
        <w:t>Discuss innovative biomedical, psychosocial and behavioral research in HIV and associated co-morbidities</w:t>
      </w:r>
    </w:p>
    <w:p w:rsidR="00E66C8F" w:rsidRPr="00E66C8F" w:rsidRDefault="00E66C8F" w:rsidP="00E66C8F">
      <w:pPr>
        <w:numPr>
          <w:ilvl w:val="0"/>
          <w:numId w:val="20"/>
        </w:numPr>
        <w:spacing w:after="0"/>
      </w:pPr>
      <w:r w:rsidRPr="00E66C8F">
        <w:t>Evaluate the global impact of nurses’ and other health professionals' roles in addressing HIV health disparities, HIV risk an</w:t>
      </w:r>
      <w:r w:rsidR="00051FC0">
        <w:t>d social determinants of health</w:t>
      </w:r>
    </w:p>
    <w:p w:rsidR="00E66C8F" w:rsidRPr="00E66C8F" w:rsidRDefault="00E66C8F" w:rsidP="00E66C8F">
      <w:pPr>
        <w:numPr>
          <w:ilvl w:val="0"/>
          <w:numId w:val="20"/>
        </w:numPr>
        <w:spacing w:after="0"/>
      </w:pPr>
      <w:r w:rsidRPr="00E66C8F">
        <w:t>Demonstrate an enhanced ability to care for key populations living with, or affected by</w:t>
      </w:r>
      <w:r w:rsidR="00051FC0">
        <w:t xml:space="preserve"> HIV and related co-morbidities</w:t>
      </w:r>
    </w:p>
    <w:p w:rsidR="00E66C8F" w:rsidRPr="00E66C8F" w:rsidRDefault="00E66C8F" w:rsidP="00E66C8F">
      <w:pPr>
        <w:numPr>
          <w:ilvl w:val="0"/>
          <w:numId w:val="20"/>
        </w:numPr>
        <w:spacing w:after="0"/>
      </w:pPr>
      <w:r w:rsidRPr="00E66C8F">
        <w:t>Improve nurses and other professionals’ capacity to identify, treat and care for individuals at risk for and</w:t>
      </w:r>
      <w:r w:rsidR="00051FC0">
        <w:t>/or living with viral hepatitis</w:t>
      </w:r>
    </w:p>
    <w:p w:rsidR="00E66C8F" w:rsidRPr="00E66C8F" w:rsidRDefault="00051FC0" w:rsidP="00B024B9">
      <w:pPr>
        <w:spacing w:after="0"/>
      </w:pPr>
      <w:r>
        <w:t xml:space="preserve">Follow the link above to register, view the conference agenda, and learn more about lodging and other activities to take part in during your stay in Dallas. </w:t>
      </w:r>
    </w:p>
    <w:p w:rsidR="008B209C" w:rsidRDefault="00051FC0" w:rsidP="00B024B9">
      <w:pPr>
        <w:spacing w:after="0"/>
        <w:rPr>
          <w:b/>
        </w:rPr>
      </w:pPr>
      <w:r>
        <w:rPr>
          <w:noProof/>
        </w:rPr>
        <w:drawing>
          <wp:inline distT="0" distB="0" distL="0" distR="0" wp14:anchorId="686AE905" wp14:editId="37352883">
            <wp:extent cx="2682744" cy="10520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85569" cy="1053164"/>
                    </a:xfrm>
                    <a:prstGeom prst="rect">
                      <a:avLst/>
                    </a:prstGeom>
                  </pic:spPr>
                </pic:pic>
              </a:graphicData>
            </a:graphic>
          </wp:inline>
        </w:drawing>
      </w:r>
    </w:p>
    <w:p w:rsidR="00E227C4" w:rsidRDefault="00E227C4" w:rsidP="00F01AA6">
      <w:pPr>
        <w:spacing w:after="0"/>
        <w:rPr>
          <w:b/>
        </w:rPr>
      </w:pPr>
    </w:p>
    <w:p w:rsidR="00AB2B51" w:rsidRPr="00F01AA6" w:rsidRDefault="00AB2B51" w:rsidP="00F01AA6">
      <w:pPr>
        <w:spacing w:after="0"/>
        <w:rPr>
          <w:b/>
        </w:rPr>
      </w:pPr>
      <w:r w:rsidRPr="00F01AA6">
        <w:rPr>
          <w:b/>
        </w:rPr>
        <w:t>Awareness Days</w:t>
      </w:r>
    </w:p>
    <w:p w:rsidR="00F71539" w:rsidRDefault="00D23A93" w:rsidP="00F01AA6">
      <w:pPr>
        <w:spacing w:after="0"/>
      </w:pPr>
      <w:hyperlink r:id="rId59" w:history="1">
        <w:r w:rsidR="00F71539" w:rsidRPr="00F71539">
          <w:rPr>
            <w:rStyle w:val="Hyperlink"/>
          </w:rPr>
          <w:t>HIV Long-Term Survivors Day – June 5</w:t>
        </w:r>
      </w:hyperlink>
    </w:p>
    <w:p w:rsidR="00F71539" w:rsidRDefault="00D23A93" w:rsidP="00F01AA6">
      <w:pPr>
        <w:spacing w:after="0"/>
      </w:pPr>
      <w:hyperlink r:id="rId60" w:history="1">
        <w:r w:rsidR="00F71539" w:rsidRPr="00F71539">
          <w:rPr>
            <w:rStyle w:val="Hyperlink"/>
          </w:rPr>
          <w:t>Caribbean American HIV/AIDS Awareness Day – June 8</w:t>
        </w:r>
      </w:hyperlink>
    </w:p>
    <w:p w:rsidR="00F71539" w:rsidRDefault="00D23A93" w:rsidP="00F01AA6">
      <w:pPr>
        <w:spacing w:after="0"/>
      </w:pPr>
      <w:hyperlink r:id="rId61" w:history="1">
        <w:r w:rsidR="00600650" w:rsidRPr="00600650">
          <w:rPr>
            <w:rStyle w:val="Hyperlink"/>
          </w:rPr>
          <w:t>National HIV Testing Day – June 27</w:t>
        </w:r>
      </w:hyperlink>
    </w:p>
    <w:p w:rsidR="00600650" w:rsidRDefault="00D23A93" w:rsidP="00F01AA6">
      <w:pPr>
        <w:spacing w:after="0"/>
      </w:pPr>
      <w:hyperlink r:id="rId62" w:history="1">
        <w:r w:rsidR="00600650" w:rsidRPr="00600650">
          <w:rPr>
            <w:rStyle w:val="Hyperlink"/>
          </w:rPr>
          <w:t>African American Hepatitis C Action Day – July 25</w:t>
        </w:r>
      </w:hyperlink>
    </w:p>
    <w:p w:rsidR="00600650" w:rsidRDefault="00600650" w:rsidP="00F01AA6">
      <w:pPr>
        <w:spacing w:after="0"/>
      </w:pPr>
    </w:p>
    <w:p w:rsidR="00AD43F9" w:rsidRDefault="00F71539" w:rsidP="00F01AA6">
      <w:pPr>
        <w:spacing w:after="0"/>
      </w:pPr>
      <w:r>
        <w:t xml:space="preserve"> </w:t>
      </w:r>
    </w:p>
    <w:p w:rsidR="00AD43F9" w:rsidRPr="00AB2B51" w:rsidRDefault="00E227C4" w:rsidP="00F01AA6">
      <w:pPr>
        <w:spacing w:after="0"/>
      </w:pPr>
      <w:r>
        <w:rPr>
          <w:noProof/>
        </w:rPr>
        <w:drawing>
          <wp:inline distT="0" distB="0" distL="0" distR="0" wp14:anchorId="57AD74A2" wp14:editId="34605BFF">
            <wp:extent cx="3914539" cy="715752"/>
            <wp:effectExtent l="0" t="0" r="0" b="8255"/>
            <wp:docPr id="9" name="Picture 9" descr="C:\Users\collinj3\Desktop\AETC-NCRC-graphic-ID-out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inj3\Desktop\AETC-NCRC-graphic-ID-outline-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14767" cy="715794"/>
                    </a:xfrm>
                    <a:prstGeom prst="rect">
                      <a:avLst/>
                    </a:prstGeom>
                    <a:noFill/>
                    <a:ln>
                      <a:noFill/>
                    </a:ln>
                  </pic:spPr>
                </pic:pic>
              </a:graphicData>
            </a:graphic>
          </wp:inline>
        </w:drawing>
      </w:r>
    </w:p>
    <w:sectPr w:rsidR="00AD43F9" w:rsidRPr="00AB2B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C90"/>
    <w:multiLevelType w:val="hybridMultilevel"/>
    <w:tmpl w:val="18AE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90AD0"/>
    <w:multiLevelType w:val="multilevel"/>
    <w:tmpl w:val="F4C02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AC35A23"/>
    <w:multiLevelType w:val="hybridMultilevel"/>
    <w:tmpl w:val="BFD6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805E80"/>
    <w:multiLevelType w:val="hybridMultilevel"/>
    <w:tmpl w:val="B68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2B7E11"/>
    <w:multiLevelType w:val="hybridMultilevel"/>
    <w:tmpl w:val="DD0823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5B47B2"/>
    <w:multiLevelType w:val="hybridMultilevel"/>
    <w:tmpl w:val="7C7E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63117"/>
    <w:multiLevelType w:val="multilevel"/>
    <w:tmpl w:val="040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3C1E91"/>
    <w:multiLevelType w:val="multilevel"/>
    <w:tmpl w:val="AF4C9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D63A4B"/>
    <w:multiLevelType w:val="hybridMultilevel"/>
    <w:tmpl w:val="8112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30661C"/>
    <w:multiLevelType w:val="hybridMultilevel"/>
    <w:tmpl w:val="CABC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195915"/>
    <w:multiLevelType w:val="hybridMultilevel"/>
    <w:tmpl w:val="489E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53535A"/>
    <w:multiLevelType w:val="hybridMultilevel"/>
    <w:tmpl w:val="ED1C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214CA6"/>
    <w:multiLevelType w:val="hybridMultilevel"/>
    <w:tmpl w:val="9896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214C49"/>
    <w:multiLevelType w:val="hybridMultilevel"/>
    <w:tmpl w:val="AFE0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353B77"/>
    <w:multiLevelType w:val="multilevel"/>
    <w:tmpl w:val="077451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CC00402"/>
    <w:multiLevelType w:val="hybridMultilevel"/>
    <w:tmpl w:val="FC6C7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5E4132DA"/>
    <w:multiLevelType w:val="multilevel"/>
    <w:tmpl w:val="2D96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5500021"/>
    <w:multiLevelType w:val="multilevel"/>
    <w:tmpl w:val="3888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9C470E"/>
    <w:multiLevelType w:val="hybridMultilevel"/>
    <w:tmpl w:val="A1F6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575CE8"/>
    <w:multiLevelType w:val="hybridMultilevel"/>
    <w:tmpl w:val="92AC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A26FE6"/>
    <w:multiLevelType w:val="hybridMultilevel"/>
    <w:tmpl w:val="43568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3"/>
  </w:num>
  <w:num w:numId="4">
    <w:abstractNumId w:val="4"/>
  </w:num>
  <w:num w:numId="5">
    <w:abstractNumId w:val="6"/>
  </w:num>
  <w:num w:numId="6">
    <w:abstractNumId w:val="2"/>
  </w:num>
  <w:num w:numId="7">
    <w:abstractNumId w:val="14"/>
  </w:num>
  <w:num w:numId="8">
    <w:abstractNumId w:val="1"/>
  </w:num>
  <w:num w:numId="9">
    <w:abstractNumId w:val="5"/>
  </w:num>
  <w:num w:numId="10">
    <w:abstractNumId w:val="16"/>
  </w:num>
  <w:num w:numId="11">
    <w:abstractNumId w:val="8"/>
  </w:num>
  <w:num w:numId="12">
    <w:abstractNumId w:val="17"/>
  </w:num>
  <w:num w:numId="13">
    <w:abstractNumId w:val="11"/>
  </w:num>
  <w:num w:numId="14">
    <w:abstractNumId w:val="15"/>
  </w:num>
  <w:num w:numId="15">
    <w:abstractNumId w:val="20"/>
  </w:num>
  <w:num w:numId="16">
    <w:abstractNumId w:val="10"/>
  </w:num>
  <w:num w:numId="17">
    <w:abstractNumId w:val="13"/>
  </w:num>
  <w:num w:numId="18">
    <w:abstractNumId w:val="12"/>
  </w:num>
  <w:num w:numId="19">
    <w:abstractNumId w:val="18"/>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28D"/>
    <w:rsid w:val="0000290B"/>
    <w:rsid w:val="00003E33"/>
    <w:rsid w:val="0000406D"/>
    <w:rsid w:val="0001328C"/>
    <w:rsid w:val="00015CCD"/>
    <w:rsid w:val="00023D8C"/>
    <w:rsid w:val="00032057"/>
    <w:rsid w:val="00033396"/>
    <w:rsid w:val="0004461D"/>
    <w:rsid w:val="00044B05"/>
    <w:rsid w:val="000456E1"/>
    <w:rsid w:val="00051FC0"/>
    <w:rsid w:val="000569B8"/>
    <w:rsid w:val="000634A1"/>
    <w:rsid w:val="00065F9C"/>
    <w:rsid w:val="0008038E"/>
    <w:rsid w:val="00086423"/>
    <w:rsid w:val="00087415"/>
    <w:rsid w:val="00091517"/>
    <w:rsid w:val="00091FE3"/>
    <w:rsid w:val="00093211"/>
    <w:rsid w:val="000952F8"/>
    <w:rsid w:val="000B6E26"/>
    <w:rsid w:val="000D0016"/>
    <w:rsid w:val="000D2AB5"/>
    <w:rsid w:val="000D61A0"/>
    <w:rsid w:val="000E1451"/>
    <w:rsid w:val="000F3F37"/>
    <w:rsid w:val="000F44C0"/>
    <w:rsid w:val="000F5053"/>
    <w:rsid w:val="000F5F7E"/>
    <w:rsid w:val="0010522E"/>
    <w:rsid w:val="00111F40"/>
    <w:rsid w:val="00114280"/>
    <w:rsid w:val="001203B7"/>
    <w:rsid w:val="00120FFA"/>
    <w:rsid w:val="00121C53"/>
    <w:rsid w:val="001234FE"/>
    <w:rsid w:val="00125598"/>
    <w:rsid w:val="001265C4"/>
    <w:rsid w:val="001437FF"/>
    <w:rsid w:val="0014435B"/>
    <w:rsid w:val="00147E33"/>
    <w:rsid w:val="001559DC"/>
    <w:rsid w:val="00161BB7"/>
    <w:rsid w:val="00166067"/>
    <w:rsid w:val="00167B15"/>
    <w:rsid w:val="00175BFD"/>
    <w:rsid w:val="00177346"/>
    <w:rsid w:val="00181133"/>
    <w:rsid w:val="00184139"/>
    <w:rsid w:val="0018728D"/>
    <w:rsid w:val="00190755"/>
    <w:rsid w:val="0019305B"/>
    <w:rsid w:val="00194636"/>
    <w:rsid w:val="001962F8"/>
    <w:rsid w:val="001A674C"/>
    <w:rsid w:val="001B13D8"/>
    <w:rsid w:val="001C3390"/>
    <w:rsid w:val="001C40F9"/>
    <w:rsid w:val="001C4C47"/>
    <w:rsid w:val="001D06DF"/>
    <w:rsid w:val="001D2A10"/>
    <w:rsid w:val="001E65F7"/>
    <w:rsid w:val="001F0452"/>
    <w:rsid w:val="0022718F"/>
    <w:rsid w:val="00230243"/>
    <w:rsid w:val="00232E50"/>
    <w:rsid w:val="00234BF4"/>
    <w:rsid w:val="00235365"/>
    <w:rsid w:val="00245F55"/>
    <w:rsid w:val="002541E1"/>
    <w:rsid w:val="0025650B"/>
    <w:rsid w:val="00260CE6"/>
    <w:rsid w:val="002668D2"/>
    <w:rsid w:val="0027272D"/>
    <w:rsid w:val="0027357E"/>
    <w:rsid w:val="00277DA1"/>
    <w:rsid w:val="0028105A"/>
    <w:rsid w:val="00282183"/>
    <w:rsid w:val="00286CE9"/>
    <w:rsid w:val="002955E5"/>
    <w:rsid w:val="002A28AE"/>
    <w:rsid w:val="002B5DD4"/>
    <w:rsid w:val="002C5358"/>
    <w:rsid w:val="002D2AB6"/>
    <w:rsid w:val="002D39A9"/>
    <w:rsid w:val="002E1644"/>
    <w:rsid w:val="002E1683"/>
    <w:rsid w:val="002E47D4"/>
    <w:rsid w:val="002F3C9D"/>
    <w:rsid w:val="002F77AA"/>
    <w:rsid w:val="00305615"/>
    <w:rsid w:val="00335490"/>
    <w:rsid w:val="00341A53"/>
    <w:rsid w:val="00341D37"/>
    <w:rsid w:val="00345E95"/>
    <w:rsid w:val="00351560"/>
    <w:rsid w:val="00354D0A"/>
    <w:rsid w:val="0035729F"/>
    <w:rsid w:val="00366BC4"/>
    <w:rsid w:val="00366EFC"/>
    <w:rsid w:val="00372E66"/>
    <w:rsid w:val="003813D5"/>
    <w:rsid w:val="00385CF6"/>
    <w:rsid w:val="003A1716"/>
    <w:rsid w:val="003A5BC3"/>
    <w:rsid w:val="003B4EFC"/>
    <w:rsid w:val="003C10A9"/>
    <w:rsid w:val="003C4302"/>
    <w:rsid w:val="003C7CF9"/>
    <w:rsid w:val="003C7F86"/>
    <w:rsid w:val="003E1C6A"/>
    <w:rsid w:val="003E3A35"/>
    <w:rsid w:val="003E439F"/>
    <w:rsid w:val="003F5359"/>
    <w:rsid w:val="003F5901"/>
    <w:rsid w:val="00406FDE"/>
    <w:rsid w:val="004137F9"/>
    <w:rsid w:val="0042291E"/>
    <w:rsid w:val="00424819"/>
    <w:rsid w:val="00425B79"/>
    <w:rsid w:val="00426B5B"/>
    <w:rsid w:val="00427AFF"/>
    <w:rsid w:val="0043023F"/>
    <w:rsid w:val="004311B6"/>
    <w:rsid w:val="00431E34"/>
    <w:rsid w:val="00434522"/>
    <w:rsid w:val="00441AF5"/>
    <w:rsid w:val="00445780"/>
    <w:rsid w:val="00462573"/>
    <w:rsid w:val="00465988"/>
    <w:rsid w:val="00466117"/>
    <w:rsid w:val="00472100"/>
    <w:rsid w:val="004759FE"/>
    <w:rsid w:val="00480B17"/>
    <w:rsid w:val="004815F4"/>
    <w:rsid w:val="00490DEB"/>
    <w:rsid w:val="00494443"/>
    <w:rsid w:val="0049528E"/>
    <w:rsid w:val="00495BCF"/>
    <w:rsid w:val="004A12C7"/>
    <w:rsid w:val="004B03F1"/>
    <w:rsid w:val="004D3755"/>
    <w:rsid w:val="004D78AB"/>
    <w:rsid w:val="004E1910"/>
    <w:rsid w:val="004E6A15"/>
    <w:rsid w:val="004F081E"/>
    <w:rsid w:val="0050539F"/>
    <w:rsid w:val="00513F67"/>
    <w:rsid w:val="005153D2"/>
    <w:rsid w:val="00523C48"/>
    <w:rsid w:val="00535D05"/>
    <w:rsid w:val="0054017F"/>
    <w:rsid w:val="00541A59"/>
    <w:rsid w:val="00543DCA"/>
    <w:rsid w:val="00551755"/>
    <w:rsid w:val="0056299C"/>
    <w:rsid w:val="00564864"/>
    <w:rsid w:val="00582CFC"/>
    <w:rsid w:val="00586083"/>
    <w:rsid w:val="005A418A"/>
    <w:rsid w:val="005A4A75"/>
    <w:rsid w:val="005A7A2D"/>
    <w:rsid w:val="005B3EF4"/>
    <w:rsid w:val="005C2A45"/>
    <w:rsid w:val="005C4867"/>
    <w:rsid w:val="005D180D"/>
    <w:rsid w:val="005D6255"/>
    <w:rsid w:val="005F1F9D"/>
    <w:rsid w:val="005F2241"/>
    <w:rsid w:val="005F4259"/>
    <w:rsid w:val="005F578E"/>
    <w:rsid w:val="00600650"/>
    <w:rsid w:val="00612300"/>
    <w:rsid w:val="00616509"/>
    <w:rsid w:val="0063382D"/>
    <w:rsid w:val="00635EE0"/>
    <w:rsid w:val="00640885"/>
    <w:rsid w:val="00646791"/>
    <w:rsid w:val="00656431"/>
    <w:rsid w:val="00665055"/>
    <w:rsid w:val="00674C59"/>
    <w:rsid w:val="0068477A"/>
    <w:rsid w:val="00686A0B"/>
    <w:rsid w:val="006953EF"/>
    <w:rsid w:val="006A1462"/>
    <w:rsid w:val="006A36F1"/>
    <w:rsid w:val="006B0FBB"/>
    <w:rsid w:val="006B1E60"/>
    <w:rsid w:val="006B47FF"/>
    <w:rsid w:val="006B69FE"/>
    <w:rsid w:val="006C51CB"/>
    <w:rsid w:val="006D1F86"/>
    <w:rsid w:val="006E545D"/>
    <w:rsid w:val="006E57B9"/>
    <w:rsid w:val="006E74E8"/>
    <w:rsid w:val="006F2D83"/>
    <w:rsid w:val="00701373"/>
    <w:rsid w:val="0070301C"/>
    <w:rsid w:val="007033B1"/>
    <w:rsid w:val="00703643"/>
    <w:rsid w:val="00706381"/>
    <w:rsid w:val="00713B57"/>
    <w:rsid w:val="00734475"/>
    <w:rsid w:val="007348B7"/>
    <w:rsid w:val="00735279"/>
    <w:rsid w:val="0074065F"/>
    <w:rsid w:val="00743EDB"/>
    <w:rsid w:val="0075000D"/>
    <w:rsid w:val="00755306"/>
    <w:rsid w:val="00772C8A"/>
    <w:rsid w:val="007841B1"/>
    <w:rsid w:val="00784FC2"/>
    <w:rsid w:val="00787E08"/>
    <w:rsid w:val="007A2656"/>
    <w:rsid w:val="007B1EE7"/>
    <w:rsid w:val="007B5DD9"/>
    <w:rsid w:val="007C564F"/>
    <w:rsid w:val="007D16B9"/>
    <w:rsid w:val="007D237A"/>
    <w:rsid w:val="007D66E7"/>
    <w:rsid w:val="007E3EF6"/>
    <w:rsid w:val="007E4B32"/>
    <w:rsid w:val="007F0808"/>
    <w:rsid w:val="007F681C"/>
    <w:rsid w:val="007F6E3B"/>
    <w:rsid w:val="0080366C"/>
    <w:rsid w:val="00803876"/>
    <w:rsid w:val="008130CF"/>
    <w:rsid w:val="00813297"/>
    <w:rsid w:val="0082030F"/>
    <w:rsid w:val="00826AF8"/>
    <w:rsid w:val="00827AA1"/>
    <w:rsid w:val="00832452"/>
    <w:rsid w:val="008336D4"/>
    <w:rsid w:val="008519BC"/>
    <w:rsid w:val="008561BD"/>
    <w:rsid w:val="00864C87"/>
    <w:rsid w:val="00873F64"/>
    <w:rsid w:val="0089237B"/>
    <w:rsid w:val="00894FB7"/>
    <w:rsid w:val="0089558C"/>
    <w:rsid w:val="008A0ACC"/>
    <w:rsid w:val="008A12BB"/>
    <w:rsid w:val="008A52EB"/>
    <w:rsid w:val="008A62C5"/>
    <w:rsid w:val="008A6AEA"/>
    <w:rsid w:val="008B0773"/>
    <w:rsid w:val="008B209C"/>
    <w:rsid w:val="008B4EC7"/>
    <w:rsid w:val="008B7D4F"/>
    <w:rsid w:val="008C2453"/>
    <w:rsid w:val="008C64BF"/>
    <w:rsid w:val="008D4C22"/>
    <w:rsid w:val="008E2EDB"/>
    <w:rsid w:val="008E57BC"/>
    <w:rsid w:val="008F0A38"/>
    <w:rsid w:val="00900FAC"/>
    <w:rsid w:val="00921ECF"/>
    <w:rsid w:val="009317BB"/>
    <w:rsid w:val="00953CE1"/>
    <w:rsid w:val="009713AB"/>
    <w:rsid w:val="0098187E"/>
    <w:rsid w:val="00993DAD"/>
    <w:rsid w:val="009A14A6"/>
    <w:rsid w:val="009A229B"/>
    <w:rsid w:val="009A3696"/>
    <w:rsid w:val="009B162A"/>
    <w:rsid w:val="009B5505"/>
    <w:rsid w:val="009C0D49"/>
    <w:rsid w:val="009C16E9"/>
    <w:rsid w:val="009C3F7C"/>
    <w:rsid w:val="009C7465"/>
    <w:rsid w:val="009D586B"/>
    <w:rsid w:val="009E2C8D"/>
    <w:rsid w:val="009F342F"/>
    <w:rsid w:val="00A0720F"/>
    <w:rsid w:val="00A2492C"/>
    <w:rsid w:val="00A37B21"/>
    <w:rsid w:val="00A47A94"/>
    <w:rsid w:val="00A50CF2"/>
    <w:rsid w:val="00A53077"/>
    <w:rsid w:val="00A534C6"/>
    <w:rsid w:val="00A57C4E"/>
    <w:rsid w:val="00A91A0C"/>
    <w:rsid w:val="00A9263E"/>
    <w:rsid w:val="00A973D5"/>
    <w:rsid w:val="00AA4B01"/>
    <w:rsid w:val="00AB2B51"/>
    <w:rsid w:val="00AB3D79"/>
    <w:rsid w:val="00AC2DD6"/>
    <w:rsid w:val="00AC6954"/>
    <w:rsid w:val="00AC75DE"/>
    <w:rsid w:val="00AD1390"/>
    <w:rsid w:val="00AD43F9"/>
    <w:rsid w:val="00AD5FF1"/>
    <w:rsid w:val="00AE1141"/>
    <w:rsid w:val="00AE30E2"/>
    <w:rsid w:val="00AE5484"/>
    <w:rsid w:val="00AE6D12"/>
    <w:rsid w:val="00AE7105"/>
    <w:rsid w:val="00AF6612"/>
    <w:rsid w:val="00B00F98"/>
    <w:rsid w:val="00B024B9"/>
    <w:rsid w:val="00B06558"/>
    <w:rsid w:val="00B10E80"/>
    <w:rsid w:val="00B460F1"/>
    <w:rsid w:val="00B51A3B"/>
    <w:rsid w:val="00B571B9"/>
    <w:rsid w:val="00B641F2"/>
    <w:rsid w:val="00B67E40"/>
    <w:rsid w:val="00B702A1"/>
    <w:rsid w:val="00B7278B"/>
    <w:rsid w:val="00B85056"/>
    <w:rsid w:val="00B9056E"/>
    <w:rsid w:val="00B935FD"/>
    <w:rsid w:val="00BA1EED"/>
    <w:rsid w:val="00BB0EA7"/>
    <w:rsid w:val="00BB478A"/>
    <w:rsid w:val="00BC0D14"/>
    <w:rsid w:val="00BC32BF"/>
    <w:rsid w:val="00BC42FC"/>
    <w:rsid w:val="00BC5E65"/>
    <w:rsid w:val="00BC5F28"/>
    <w:rsid w:val="00BD0DF9"/>
    <w:rsid w:val="00BD2C2A"/>
    <w:rsid w:val="00BE5469"/>
    <w:rsid w:val="00BF7798"/>
    <w:rsid w:val="00C0436A"/>
    <w:rsid w:val="00C05AA6"/>
    <w:rsid w:val="00C0650E"/>
    <w:rsid w:val="00C13625"/>
    <w:rsid w:val="00C143FD"/>
    <w:rsid w:val="00C273B6"/>
    <w:rsid w:val="00C33668"/>
    <w:rsid w:val="00C42310"/>
    <w:rsid w:val="00C44C27"/>
    <w:rsid w:val="00C47EE0"/>
    <w:rsid w:val="00C517DE"/>
    <w:rsid w:val="00C5197F"/>
    <w:rsid w:val="00C53494"/>
    <w:rsid w:val="00C53FF7"/>
    <w:rsid w:val="00C54397"/>
    <w:rsid w:val="00C70C5E"/>
    <w:rsid w:val="00C70ED1"/>
    <w:rsid w:val="00C734F0"/>
    <w:rsid w:val="00C74A38"/>
    <w:rsid w:val="00C755FE"/>
    <w:rsid w:val="00C77E5B"/>
    <w:rsid w:val="00C93229"/>
    <w:rsid w:val="00C94C43"/>
    <w:rsid w:val="00CA22B6"/>
    <w:rsid w:val="00CB2DE0"/>
    <w:rsid w:val="00CB3EF3"/>
    <w:rsid w:val="00CC254A"/>
    <w:rsid w:val="00CC6428"/>
    <w:rsid w:val="00CD1C2D"/>
    <w:rsid w:val="00CD45E1"/>
    <w:rsid w:val="00CE1CA2"/>
    <w:rsid w:val="00CE3BD1"/>
    <w:rsid w:val="00CF0A88"/>
    <w:rsid w:val="00CF2505"/>
    <w:rsid w:val="00CF44F4"/>
    <w:rsid w:val="00D04D96"/>
    <w:rsid w:val="00D05244"/>
    <w:rsid w:val="00D23A93"/>
    <w:rsid w:val="00D272D4"/>
    <w:rsid w:val="00D32095"/>
    <w:rsid w:val="00D400D0"/>
    <w:rsid w:val="00D42D34"/>
    <w:rsid w:val="00D46221"/>
    <w:rsid w:val="00D51CD7"/>
    <w:rsid w:val="00D66B3E"/>
    <w:rsid w:val="00D708F4"/>
    <w:rsid w:val="00D74916"/>
    <w:rsid w:val="00D76075"/>
    <w:rsid w:val="00D87BF9"/>
    <w:rsid w:val="00D901D6"/>
    <w:rsid w:val="00D91A82"/>
    <w:rsid w:val="00D94300"/>
    <w:rsid w:val="00D97BAD"/>
    <w:rsid w:val="00DA1092"/>
    <w:rsid w:val="00DA3E5C"/>
    <w:rsid w:val="00DA50E1"/>
    <w:rsid w:val="00DB6D1E"/>
    <w:rsid w:val="00DB7BF8"/>
    <w:rsid w:val="00DC034F"/>
    <w:rsid w:val="00DC10A6"/>
    <w:rsid w:val="00DE144A"/>
    <w:rsid w:val="00DF260E"/>
    <w:rsid w:val="00DF375C"/>
    <w:rsid w:val="00DF5C56"/>
    <w:rsid w:val="00E100E5"/>
    <w:rsid w:val="00E227C4"/>
    <w:rsid w:val="00E255ED"/>
    <w:rsid w:val="00E268CF"/>
    <w:rsid w:val="00E437E8"/>
    <w:rsid w:val="00E66321"/>
    <w:rsid w:val="00E66C8F"/>
    <w:rsid w:val="00E73A45"/>
    <w:rsid w:val="00E764CE"/>
    <w:rsid w:val="00E87F1E"/>
    <w:rsid w:val="00E87FD9"/>
    <w:rsid w:val="00E961AB"/>
    <w:rsid w:val="00EA22BA"/>
    <w:rsid w:val="00EA31B9"/>
    <w:rsid w:val="00EA5BA6"/>
    <w:rsid w:val="00EA5D27"/>
    <w:rsid w:val="00EA7555"/>
    <w:rsid w:val="00EA799D"/>
    <w:rsid w:val="00EA7B9A"/>
    <w:rsid w:val="00EA7C91"/>
    <w:rsid w:val="00EB4629"/>
    <w:rsid w:val="00EB5EBB"/>
    <w:rsid w:val="00EC1EC9"/>
    <w:rsid w:val="00EC3FC1"/>
    <w:rsid w:val="00ED1D89"/>
    <w:rsid w:val="00ED4A99"/>
    <w:rsid w:val="00ED62EC"/>
    <w:rsid w:val="00EE412A"/>
    <w:rsid w:val="00EF026C"/>
    <w:rsid w:val="00EF2BF6"/>
    <w:rsid w:val="00EF60E0"/>
    <w:rsid w:val="00F01AA6"/>
    <w:rsid w:val="00F0462B"/>
    <w:rsid w:val="00F078E0"/>
    <w:rsid w:val="00F30F0C"/>
    <w:rsid w:val="00F36E47"/>
    <w:rsid w:val="00F40C27"/>
    <w:rsid w:val="00F6631A"/>
    <w:rsid w:val="00F71539"/>
    <w:rsid w:val="00F739D0"/>
    <w:rsid w:val="00F73AA8"/>
    <w:rsid w:val="00F80BEB"/>
    <w:rsid w:val="00F84403"/>
    <w:rsid w:val="00F86F27"/>
    <w:rsid w:val="00F93F4F"/>
    <w:rsid w:val="00FA2826"/>
    <w:rsid w:val="00FB61B7"/>
    <w:rsid w:val="00FE7960"/>
    <w:rsid w:val="00FF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5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FDE"/>
    <w:rPr>
      <w:color w:val="0000FF" w:themeColor="hyperlink"/>
      <w:u w:val="single"/>
    </w:rPr>
  </w:style>
  <w:style w:type="paragraph" w:styleId="ListParagraph">
    <w:name w:val="List Paragraph"/>
    <w:basedOn w:val="Normal"/>
    <w:uiPriority w:val="34"/>
    <w:qFormat/>
    <w:rsid w:val="006B69FE"/>
    <w:pPr>
      <w:ind w:left="720"/>
      <w:contextualSpacing/>
    </w:pPr>
  </w:style>
  <w:style w:type="paragraph" w:styleId="BalloonText">
    <w:name w:val="Balloon Text"/>
    <w:basedOn w:val="Normal"/>
    <w:link w:val="BalloonTextChar"/>
    <w:uiPriority w:val="99"/>
    <w:semiHidden/>
    <w:unhideWhenUsed/>
    <w:rsid w:val="0005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B8"/>
    <w:rPr>
      <w:rFonts w:ascii="Tahoma" w:hAnsi="Tahoma" w:cs="Tahoma"/>
      <w:sz w:val="16"/>
      <w:szCs w:val="16"/>
    </w:rPr>
  </w:style>
  <w:style w:type="character" w:styleId="FollowedHyperlink">
    <w:name w:val="FollowedHyperlink"/>
    <w:basedOn w:val="DefaultParagraphFont"/>
    <w:uiPriority w:val="99"/>
    <w:semiHidden/>
    <w:unhideWhenUsed/>
    <w:rsid w:val="004D78AB"/>
    <w:rPr>
      <w:color w:val="800080" w:themeColor="followedHyperlink"/>
      <w:u w:val="single"/>
    </w:rPr>
  </w:style>
  <w:style w:type="character" w:styleId="Emphasis">
    <w:name w:val="Emphasis"/>
    <w:basedOn w:val="DefaultParagraphFont"/>
    <w:uiPriority w:val="20"/>
    <w:qFormat/>
    <w:rsid w:val="007348B7"/>
    <w:rPr>
      <w:i/>
      <w:iCs/>
    </w:rPr>
  </w:style>
  <w:style w:type="character" w:customStyle="1" w:styleId="apple-converted-space">
    <w:name w:val="apple-converted-space"/>
    <w:basedOn w:val="DefaultParagraphFont"/>
    <w:rsid w:val="00701373"/>
  </w:style>
  <w:style w:type="paragraph" w:styleId="NormalWeb">
    <w:name w:val="Normal (Web)"/>
    <w:basedOn w:val="Normal"/>
    <w:uiPriority w:val="99"/>
    <w:semiHidden/>
    <w:unhideWhenUsed/>
    <w:rsid w:val="00EA31B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3023F"/>
    <w:rPr>
      <w:sz w:val="16"/>
      <w:szCs w:val="16"/>
    </w:rPr>
  </w:style>
  <w:style w:type="paragraph" w:styleId="CommentText">
    <w:name w:val="annotation text"/>
    <w:basedOn w:val="Normal"/>
    <w:link w:val="CommentTextChar"/>
    <w:uiPriority w:val="99"/>
    <w:semiHidden/>
    <w:unhideWhenUsed/>
    <w:rsid w:val="0043023F"/>
    <w:pPr>
      <w:spacing w:line="240" w:lineRule="auto"/>
    </w:pPr>
    <w:rPr>
      <w:sz w:val="20"/>
      <w:szCs w:val="20"/>
    </w:rPr>
  </w:style>
  <w:style w:type="character" w:customStyle="1" w:styleId="CommentTextChar">
    <w:name w:val="Comment Text Char"/>
    <w:basedOn w:val="DefaultParagraphFont"/>
    <w:link w:val="CommentText"/>
    <w:uiPriority w:val="99"/>
    <w:semiHidden/>
    <w:rsid w:val="0043023F"/>
    <w:rPr>
      <w:sz w:val="20"/>
      <w:szCs w:val="20"/>
    </w:rPr>
  </w:style>
  <w:style w:type="paragraph" w:styleId="CommentSubject">
    <w:name w:val="annotation subject"/>
    <w:basedOn w:val="CommentText"/>
    <w:next w:val="CommentText"/>
    <w:link w:val="CommentSubjectChar"/>
    <w:uiPriority w:val="99"/>
    <w:semiHidden/>
    <w:unhideWhenUsed/>
    <w:rsid w:val="0043023F"/>
    <w:rPr>
      <w:b/>
      <w:bCs/>
    </w:rPr>
  </w:style>
  <w:style w:type="character" w:customStyle="1" w:styleId="CommentSubjectChar">
    <w:name w:val="Comment Subject Char"/>
    <w:basedOn w:val="CommentTextChar"/>
    <w:link w:val="CommentSubject"/>
    <w:uiPriority w:val="99"/>
    <w:semiHidden/>
    <w:rsid w:val="0043023F"/>
    <w:rPr>
      <w:b/>
      <w:bCs/>
      <w:sz w:val="20"/>
      <w:szCs w:val="20"/>
    </w:rPr>
  </w:style>
  <w:style w:type="character" w:customStyle="1" w:styleId="Heading1Char">
    <w:name w:val="Heading 1 Char"/>
    <w:basedOn w:val="DefaultParagraphFont"/>
    <w:link w:val="Heading1"/>
    <w:uiPriority w:val="9"/>
    <w:rsid w:val="004815F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5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FDE"/>
    <w:rPr>
      <w:color w:val="0000FF" w:themeColor="hyperlink"/>
      <w:u w:val="single"/>
    </w:rPr>
  </w:style>
  <w:style w:type="paragraph" w:styleId="ListParagraph">
    <w:name w:val="List Paragraph"/>
    <w:basedOn w:val="Normal"/>
    <w:uiPriority w:val="34"/>
    <w:qFormat/>
    <w:rsid w:val="006B69FE"/>
    <w:pPr>
      <w:ind w:left="720"/>
      <w:contextualSpacing/>
    </w:pPr>
  </w:style>
  <w:style w:type="paragraph" w:styleId="BalloonText">
    <w:name w:val="Balloon Text"/>
    <w:basedOn w:val="Normal"/>
    <w:link w:val="BalloonTextChar"/>
    <w:uiPriority w:val="99"/>
    <w:semiHidden/>
    <w:unhideWhenUsed/>
    <w:rsid w:val="0005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B8"/>
    <w:rPr>
      <w:rFonts w:ascii="Tahoma" w:hAnsi="Tahoma" w:cs="Tahoma"/>
      <w:sz w:val="16"/>
      <w:szCs w:val="16"/>
    </w:rPr>
  </w:style>
  <w:style w:type="character" w:styleId="FollowedHyperlink">
    <w:name w:val="FollowedHyperlink"/>
    <w:basedOn w:val="DefaultParagraphFont"/>
    <w:uiPriority w:val="99"/>
    <w:semiHidden/>
    <w:unhideWhenUsed/>
    <w:rsid w:val="004D78AB"/>
    <w:rPr>
      <w:color w:val="800080" w:themeColor="followedHyperlink"/>
      <w:u w:val="single"/>
    </w:rPr>
  </w:style>
  <w:style w:type="character" w:styleId="Emphasis">
    <w:name w:val="Emphasis"/>
    <w:basedOn w:val="DefaultParagraphFont"/>
    <w:uiPriority w:val="20"/>
    <w:qFormat/>
    <w:rsid w:val="007348B7"/>
    <w:rPr>
      <w:i/>
      <w:iCs/>
    </w:rPr>
  </w:style>
  <w:style w:type="character" w:customStyle="1" w:styleId="apple-converted-space">
    <w:name w:val="apple-converted-space"/>
    <w:basedOn w:val="DefaultParagraphFont"/>
    <w:rsid w:val="00701373"/>
  </w:style>
  <w:style w:type="paragraph" w:styleId="NormalWeb">
    <w:name w:val="Normal (Web)"/>
    <w:basedOn w:val="Normal"/>
    <w:uiPriority w:val="99"/>
    <w:semiHidden/>
    <w:unhideWhenUsed/>
    <w:rsid w:val="00EA31B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3023F"/>
    <w:rPr>
      <w:sz w:val="16"/>
      <w:szCs w:val="16"/>
    </w:rPr>
  </w:style>
  <w:style w:type="paragraph" w:styleId="CommentText">
    <w:name w:val="annotation text"/>
    <w:basedOn w:val="Normal"/>
    <w:link w:val="CommentTextChar"/>
    <w:uiPriority w:val="99"/>
    <w:semiHidden/>
    <w:unhideWhenUsed/>
    <w:rsid w:val="0043023F"/>
    <w:pPr>
      <w:spacing w:line="240" w:lineRule="auto"/>
    </w:pPr>
    <w:rPr>
      <w:sz w:val="20"/>
      <w:szCs w:val="20"/>
    </w:rPr>
  </w:style>
  <w:style w:type="character" w:customStyle="1" w:styleId="CommentTextChar">
    <w:name w:val="Comment Text Char"/>
    <w:basedOn w:val="DefaultParagraphFont"/>
    <w:link w:val="CommentText"/>
    <w:uiPriority w:val="99"/>
    <w:semiHidden/>
    <w:rsid w:val="0043023F"/>
    <w:rPr>
      <w:sz w:val="20"/>
      <w:szCs w:val="20"/>
    </w:rPr>
  </w:style>
  <w:style w:type="paragraph" w:styleId="CommentSubject">
    <w:name w:val="annotation subject"/>
    <w:basedOn w:val="CommentText"/>
    <w:next w:val="CommentText"/>
    <w:link w:val="CommentSubjectChar"/>
    <w:uiPriority w:val="99"/>
    <w:semiHidden/>
    <w:unhideWhenUsed/>
    <w:rsid w:val="0043023F"/>
    <w:rPr>
      <w:b/>
      <w:bCs/>
    </w:rPr>
  </w:style>
  <w:style w:type="character" w:customStyle="1" w:styleId="CommentSubjectChar">
    <w:name w:val="Comment Subject Char"/>
    <w:basedOn w:val="CommentTextChar"/>
    <w:link w:val="CommentSubject"/>
    <w:uiPriority w:val="99"/>
    <w:semiHidden/>
    <w:rsid w:val="0043023F"/>
    <w:rPr>
      <w:b/>
      <w:bCs/>
      <w:sz w:val="20"/>
      <w:szCs w:val="20"/>
    </w:rPr>
  </w:style>
  <w:style w:type="character" w:customStyle="1" w:styleId="Heading1Char">
    <w:name w:val="Heading 1 Char"/>
    <w:basedOn w:val="DefaultParagraphFont"/>
    <w:link w:val="Heading1"/>
    <w:uiPriority w:val="9"/>
    <w:rsid w:val="004815F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504">
      <w:bodyDiv w:val="1"/>
      <w:marLeft w:val="0"/>
      <w:marRight w:val="0"/>
      <w:marTop w:val="0"/>
      <w:marBottom w:val="0"/>
      <w:divBdr>
        <w:top w:val="none" w:sz="0" w:space="0" w:color="auto"/>
        <w:left w:val="none" w:sz="0" w:space="0" w:color="auto"/>
        <w:bottom w:val="none" w:sz="0" w:space="0" w:color="auto"/>
        <w:right w:val="none" w:sz="0" w:space="0" w:color="auto"/>
      </w:divBdr>
    </w:div>
    <w:div w:id="308680247">
      <w:bodyDiv w:val="1"/>
      <w:marLeft w:val="0"/>
      <w:marRight w:val="0"/>
      <w:marTop w:val="0"/>
      <w:marBottom w:val="0"/>
      <w:divBdr>
        <w:top w:val="none" w:sz="0" w:space="0" w:color="auto"/>
        <w:left w:val="none" w:sz="0" w:space="0" w:color="auto"/>
        <w:bottom w:val="none" w:sz="0" w:space="0" w:color="auto"/>
        <w:right w:val="none" w:sz="0" w:space="0" w:color="auto"/>
      </w:divBdr>
    </w:div>
    <w:div w:id="488445599">
      <w:bodyDiv w:val="1"/>
      <w:marLeft w:val="0"/>
      <w:marRight w:val="0"/>
      <w:marTop w:val="0"/>
      <w:marBottom w:val="0"/>
      <w:divBdr>
        <w:top w:val="none" w:sz="0" w:space="0" w:color="auto"/>
        <w:left w:val="none" w:sz="0" w:space="0" w:color="auto"/>
        <w:bottom w:val="none" w:sz="0" w:space="0" w:color="auto"/>
        <w:right w:val="none" w:sz="0" w:space="0" w:color="auto"/>
      </w:divBdr>
    </w:div>
    <w:div w:id="960650061">
      <w:bodyDiv w:val="1"/>
      <w:marLeft w:val="0"/>
      <w:marRight w:val="0"/>
      <w:marTop w:val="0"/>
      <w:marBottom w:val="0"/>
      <w:divBdr>
        <w:top w:val="none" w:sz="0" w:space="0" w:color="auto"/>
        <w:left w:val="none" w:sz="0" w:space="0" w:color="auto"/>
        <w:bottom w:val="none" w:sz="0" w:space="0" w:color="auto"/>
        <w:right w:val="none" w:sz="0" w:space="0" w:color="auto"/>
      </w:divBdr>
    </w:div>
    <w:div w:id="1012411689">
      <w:bodyDiv w:val="1"/>
      <w:marLeft w:val="0"/>
      <w:marRight w:val="0"/>
      <w:marTop w:val="0"/>
      <w:marBottom w:val="0"/>
      <w:divBdr>
        <w:top w:val="none" w:sz="0" w:space="0" w:color="auto"/>
        <w:left w:val="none" w:sz="0" w:space="0" w:color="auto"/>
        <w:bottom w:val="none" w:sz="0" w:space="0" w:color="auto"/>
        <w:right w:val="none" w:sz="0" w:space="0" w:color="auto"/>
      </w:divBdr>
    </w:div>
    <w:div w:id="1080952403">
      <w:bodyDiv w:val="1"/>
      <w:marLeft w:val="0"/>
      <w:marRight w:val="0"/>
      <w:marTop w:val="0"/>
      <w:marBottom w:val="0"/>
      <w:divBdr>
        <w:top w:val="none" w:sz="0" w:space="0" w:color="auto"/>
        <w:left w:val="none" w:sz="0" w:space="0" w:color="auto"/>
        <w:bottom w:val="none" w:sz="0" w:space="0" w:color="auto"/>
        <w:right w:val="none" w:sz="0" w:space="0" w:color="auto"/>
      </w:divBdr>
    </w:div>
    <w:div w:id="1299533879">
      <w:bodyDiv w:val="1"/>
      <w:marLeft w:val="0"/>
      <w:marRight w:val="0"/>
      <w:marTop w:val="0"/>
      <w:marBottom w:val="0"/>
      <w:divBdr>
        <w:top w:val="none" w:sz="0" w:space="0" w:color="auto"/>
        <w:left w:val="none" w:sz="0" w:space="0" w:color="auto"/>
        <w:bottom w:val="none" w:sz="0" w:space="0" w:color="auto"/>
        <w:right w:val="none" w:sz="0" w:space="0" w:color="auto"/>
      </w:divBdr>
    </w:div>
    <w:div w:id="1356613470">
      <w:bodyDiv w:val="1"/>
      <w:marLeft w:val="0"/>
      <w:marRight w:val="0"/>
      <w:marTop w:val="0"/>
      <w:marBottom w:val="0"/>
      <w:divBdr>
        <w:top w:val="none" w:sz="0" w:space="0" w:color="auto"/>
        <w:left w:val="none" w:sz="0" w:space="0" w:color="auto"/>
        <w:bottom w:val="none" w:sz="0" w:space="0" w:color="auto"/>
        <w:right w:val="none" w:sz="0" w:space="0" w:color="auto"/>
      </w:divBdr>
      <w:divsChild>
        <w:div w:id="1770613850">
          <w:marLeft w:val="0"/>
          <w:marRight w:val="0"/>
          <w:marTop w:val="0"/>
          <w:marBottom w:val="0"/>
          <w:divBdr>
            <w:top w:val="none" w:sz="0" w:space="0" w:color="auto"/>
            <w:left w:val="none" w:sz="0" w:space="0" w:color="auto"/>
            <w:bottom w:val="none" w:sz="0" w:space="0" w:color="auto"/>
            <w:right w:val="none" w:sz="0" w:space="0" w:color="auto"/>
          </w:divBdr>
        </w:div>
        <w:div w:id="726420110">
          <w:marLeft w:val="0"/>
          <w:marRight w:val="0"/>
          <w:marTop w:val="0"/>
          <w:marBottom w:val="0"/>
          <w:divBdr>
            <w:top w:val="none" w:sz="0" w:space="0" w:color="auto"/>
            <w:left w:val="none" w:sz="0" w:space="0" w:color="auto"/>
            <w:bottom w:val="none" w:sz="0" w:space="0" w:color="auto"/>
            <w:right w:val="none" w:sz="0" w:space="0" w:color="auto"/>
          </w:divBdr>
          <w:divsChild>
            <w:div w:id="13134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283">
      <w:bodyDiv w:val="1"/>
      <w:marLeft w:val="0"/>
      <w:marRight w:val="0"/>
      <w:marTop w:val="0"/>
      <w:marBottom w:val="0"/>
      <w:divBdr>
        <w:top w:val="none" w:sz="0" w:space="0" w:color="auto"/>
        <w:left w:val="none" w:sz="0" w:space="0" w:color="auto"/>
        <w:bottom w:val="none" w:sz="0" w:space="0" w:color="auto"/>
        <w:right w:val="none" w:sz="0" w:space="0" w:color="auto"/>
      </w:divBdr>
    </w:div>
    <w:div w:id="1855342586">
      <w:bodyDiv w:val="1"/>
      <w:marLeft w:val="0"/>
      <w:marRight w:val="0"/>
      <w:marTop w:val="0"/>
      <w:marBottom w:val="0"/>
      <w:divBdr>
        <w:top w:val="none" w:sz="0" w:space="0" w:color="auto"/>
        <w:left w:val="none" w:sz="0" w:space="0" w:color="auto"/>
        <w:bottom w:val="none" w:sz="0" w:space="0" w:color="auto"/>
        <w:right w:val="none" w:sz="0" w:space="0" w:color="auto"/>
      </w:divBdr>
    </w:div>
    <w:div w:id="197152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idsetc.org/community/design-files-and-templates" TargetMode="External"/><Relationship Id="rId18" Type="http://schemas.openxmlformats.org/officeDocument/2006/relationships/hyperlink" Target="https://aidsetc.org/calendar/2017-ryan-white-hivaids-program-clinical-care-conference" TargetMode="External"/><Relationship Id="rId26" Type="http://schemas.openxmlformats.org/officeDocument/2006/relationships/image" Target="media/image5.png"/><Relationship Id="rId39" Type="http://schemas.openxmlformats.org/officeDocument/2006/relationships/hyperlink" Target="https://www.careacttarget.org/ihip" TargetMode="External"/><Relationship Id="rId21" Type="http://schemas.openxmlformats.org/officeDocument/2006/relationships/image" Target="media/image3.png"/><Relationship Id="rId34" Type="http://schemas.openxmlformats.org/officeDocument/2006/relationships/hyperlink" Target="https://nexusipe.org/nexussummit/2017" TargetMode="External"/><Relationship Id="rId42" Type="http://schemas.openxmlformats.org/officeDocument/2006/relationships/hyperlink" Target="http://nationalacademies.org/hmd/Reports/2016/Eliminating-the-Public-Health-Problem-of-Hepatitis-B-and-C-in-the-US.aspx" TargetMode="External"/><Relationship Id="rId47" Type="http://schemas.openxmlformats.org/officeDocument/2006/relationships/hyperlink" Target="https://www.cdc.gov/vitalsigns/" TargetMode="External"/><Relationship Id="rId50" Type="http://schemas.openxmlformats.org/officeDocument/2006/relationships/hyperlink" Target="https://careacttarget.org/library/models-improving-linkage-care-people-living-hiv-released-jail-or-prison" TargetMode="External"/><Relationship Id="rId55" Type="http://schemas.openxmlformats.org/officeDocument/2006/relationships/hyperlink" Target="https://www.2017usca.org/" TargetMode="External"/><Relationship Id="rId63" Type="http://schemas.openxmlformats.org/officeDocument/2006/relationships/image" Target="media/image12.png"/><Relationship Id="rId7" Type="http://schemas.openxmlformats.org/officeDocument/2006/relationships/hyperlink" Target="mailto:info@aidsetc.org" TargetMode="External"/><Relationship Id="rId2" Type="http://schemas.openxmlformats.org/officeDocument/2006/relationships/styles" Target="styles.xml"/><Relationship Id="rId16" Type="http://schemas.openxmlformats.org/officeDocument/2006/relationships/hyperlink" Target="https://aidsetc.org/resource/care-people-aging-hiv-northeastcaribbean-aetc-toolkit" TargetMode="External"/><Relationship Id="rId20" Type="http://schemas.openxmlformats.org/officeDocument/2006/relationships/hyperlink" Target="http://www.iasusa.org/RWCC2017" TargetMode="External"/><Relationship Id="rId29" Type="http://schemas.openxmlformats.org/officeDocument/2006/relationships/hyperlink" Target="https://www.ahrq.gov/professionals/quality-patient-safety/hais/tools/ambulatory-surgery/index.html?utm_campaign=tw&amp;utm_source=hs_email&amp;utm_medium=email&amp;utm_content=52516889&amp;_hsenc=p2ANqtz--U9bpub3gU6-g19RCpmXWzoGYhdscBjLRAz25IVmloKwSyFBWh42LR5yBFQrAZm4uloCJIcDo1oKkQQrSv4jisVob2vg&amp;_hsmi=52516889" TargetMode="External"/><Relationship Id="rId41" Type="http://schemas.openxmlformats.org/officeDocument/2006/relationships/hyperlink" Target="http://www.nationalacademies.org/hmd/reports/2017/national-strategy-for-the-elimination-of-hepatitis-b-and-c.aspx" TargetMode="External"/><Relationship Id="rId54" Type="http://schemas.openxmlformats.org/officeDocument/2006/relationships/hyperlink" Target="https://www.coursera.org/learn/prep/" TargetMode="External"/><Relationship Id="rId62" Type="http://schemas.openxmlformats.org/officeDocument/2006/relationships/hyperlink" Target="http://nblca.org/" TargetMode="External"/><Relationship Id="rId1" Type="http://schemas.openxmlformats.org/officeDocument/2006/relationships/numbering" Target="numbering.xml"/><Relationship Id="rId6" Type="http://schemas.openxmlformats.org/officeDocument/2006/relationships/hyperlink" Target="https://aidsetc.org/community/design-files-and-templates" TargetMode="External"/><Relationship Id="rId11" Type="http://schemas.openxmlformats.org/officeDocument/2006/relationships/hyperlink" Target="https://aidsetc.org/community/design-files-and-templates" TargetMode="External"/><Relationship Id="rId24" Type="http://schemas.openxmlformats.org/officeDocument/2006/relationships/image" Target="media/image4.png"/><Relationship Id="rId32" Type="http://schemas.openxmlformats.org/officeDocument/2006/relationships/hyperlink" Target="https://nexusipe.org/advancing/assessment-evaluation-start" TargetMode="External"/><Relationship Id="rId37" Type="http://schemas.openxmlformats.org/officeDocument/2006/relationships/hyperlink" Target="https://www.surveymonkey.com/r/QDTHC2K" TargetMode="External"/><Relationship Id="rId40" Type="http://schemas.openxmlformats.org/officeDocument/2006/relationships/hyperlink" Target="https://www.careacttarget.org/ihip" TargetMode="External"/><Relationship Id="rId45" Type="http://schemas.openxmlformats.org/officeDocument/2006/relationships/hyperlink" Target="http://www.hivguidelines.org/adult-hiv/diagnosis-treatment/selecting-initial-art/" TargetMode="External"/><Relationship Id="rId53" Type="http://schemas.openxmlformats.org/officeDocument/2006/relationships/hyperlink" Target="https://www.coursera.org/learn/prep/" TargetMode="External"/><Relationship Id="rId58"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necaaetc.org/" TargetMode="External"/><Relationship Id="rId23" Type="http://schemas.openxmlformats.org/officeDocument/2006/relationships/hyperlink" Target="https://www.neaetc.org/event/0/1-national-events/111-neahof-2017" TargetMode="External"/><Relationship Id="rId28" Type="http://schemas.openxmlformats.org/officeDocument/2006/relationships/hyperlink" Target="https://www.ahrq.gov/professionals/quality-patient-safety/hais/tools/ambulatory-surgery/about.html" TargetMode="External"/><Relationship Id="rId36" Type="http://schemas.openxmlformats.org/officeDocument/2006/relationships/hyperlink" Target="http://www.ymsmlgbt.org/" TargetMode="External"/><Relationship Id="rId49" Type="http://schemas.openxmlformats.org/officeDocument/2006/relationships/image" Target="media/image8.png"/><Relationship Id="rId57" Type="http://schemas.openxmlformats.org/officeDocument/2006/relationships/hyperlink" Target="https://www.nursesinaidscare.org/i4a/pages/index.cfm?pageID=4623" TargetMode="External"/><Relationship Id="rId61" Type="http://schemas.openxmlformats.org/officeDocument/2006/relationships/hyperlink" Target="https://www.aids.gov/news-and-events/awareness-days/hiv-testing-day/" TargetMode="External"/><Relationship Id="rId10" Type="http://schemas.openxmlformats.org/officeDocument/2006/relationships/image" Target="media/image2.png"/><Relationship Id="rId19" Type="http://schemas.openxmlformats.org/officeDocument/2006/relationships/hyperlink" Target="https://aidsetc.org/calendar/2017-ryan-white-hivaids-program-clinical-care-conference" TargetMode="External"/><Relationship Id="rId31" Type="http://schemas.openxmlformats.org/officeDocument/2006/relationships/hyperlink" Target="http://www.ihi.org/resources/Pages/Tools/Quality-Improvement-Essentials-Toolkit.aspx?utm_campaign=tw&amp;utm_source=hs_email&amp;utm_medium=email&amp;utm_content=52516889&amp;_hsenc=p2ANqtz-8O4GG0Xz1KAKl2jTGJLC_RShrp8OEPFHzwd1sj7xPMYvC3qQqThjEft9HcrD1caG8a_mqpknL3rELB0GJbKrsGjFSooA&amp;_hsmi=52516889" TargetMode="External"/><Relationship Id="rId44" Type="http://schemas.openxmlformats.org/officeDocument/2006/relationships/image" Target="media/image7.jpeg"/><Relationship Id="rId52" Type="http://schemas.openxmlformats.org/officeDocument/2006/relationships/image" Target="media/image9.png"/><Relationship Id="rId60" Type="http://schemas.openxmlformats.org/officeDocument/2006/relationships/hyperlink" Target="https://aidsinfo.nih.gov/education-materials/hiv-aids-awareness-days/161/caribbean-american-hiv-aids-awareness-da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ecaaetc.org" TargetMode="External"/><Relationship Id="rId22" Type="http://schemas.openxmlformats.org/officeDocument/2006/relationships/hyperlink" Target="https://aidsetc.org/calendar/13th-annual-national-conference-hivaids-aging" TargetMode="External"/><Relationship Id="rId27" Type="http://schemas.openxmlformats.org/officeDocument/2006/relationships/hyperlink" Target="https://www.ahrq.gov/professionals/quality-patient-safety/hais/tools/ambulatory-surgery/index.html?utm_campaign=tw&amp;utm_source=hs_email&amp;utm_medium=email&amp;utm_content=52516889&amp;_hsenc=p2ANqtz--U9bpub3gU6-g19RCpmXWzoGYhdscBjLRAz25IVmloKwSyFBWh42LR5yBFQrAZm4uloCJIcDo1oKkQQrSv4jisVob2vg&amp;_hsmi=52516889" TargetMode="External"/><Relationship Id="rId30" Type="http://schemas.openxmlformats.org/officeDocument/2006/relationships/hyperlink" Target="http://www.ihi.org/resources/Pages/Tools/Quality-Improvement-Essentials-Toolkit.aspx?utm_campaign=tw&amp;utm_source=hs_email&amp;utm_medium=email&amp;utm_content=52516889&amp;_hsenc=p2ANqtz-8O4GG0Xz1KAKl2jTGJLC_RShrp8OEPFHzwd1sj7xPMYvC3qQqThjEft9HcrD1caG8a_mqpknL3rELB0GJbKrsGjFSooA&amp;_hsmi=52516889" TargetMode="External"/><Relationship Id="rId35" Type="http://schemas.openxmlformats.org/officeDocument/2006/relationships/hyperlink" Target="https://nexusipe.org/nexussummit/2017" TargetMode="External"/><Relationship Id="rId43" Type="http://schemas.openxmlformats.org/officeDocument/2006/relationships/hyperlink" Target="http://www.nationalacademies.org/hmd/reports/2017/national-strategy-for-the-elimination-of-hepatitis-b-and-c.aspx" TargetMode="External"/><Relationship Id="rId48" Type="http://schemas.openxmlformats.org/officeDocument/2006/relationships/hyperlink" Target="https://www.cdc.gov/vitalsigns/pdf/2017-05-vitalsigns.pdf" TargetMode="External"/><Relationship Id="rId56" Type="http://schemas.openxmlformats.org/officeDocument/2006/relationships/image" Target="media/image10.png"/><Relationship Id="rId64" Type="http://schemas.openxmlformats.org/officeDocument/2006/relationships/fontTable" Target="fontTable.xml"/><Relationship Id="rId8" Type="http://schemas.openxmlformats.org/officeDocument/2006/relationships/hyperlink" Target="https://aidsetc.org/community/design-files-and-templates" TargetMode="External"/><Relationship Id="rId51" Type="http://schemas.openxmlformats.org/officeDocument/2006/relationships/hyperlink" Target="https://careacttarget.org/sites/default/files/file-upload/resources/HIV%20and%20Incarceration%20Brief.pdf" TargetMode="External"/><Relationship Id="rId3" Type="http://schemas.microsoft.com/office/2007/relationships/stylesWithEffects" Target="stylesWithEffects.xml"/><Relationship Id="rId12" Type="http://schemas.openxmlformats.org/officeDocument/2006/relationships/hyperlink" Target="https://hab.hrsa.gov/sites/default/files/hab/data/datareports/2015aetcdatareport.pdf" TargetMode="External"/><Relationship Id="rId17" Type="http://schemas.openxmlformats.org/officeDocument/2006/relationships/hyperlink" Target="https://aidsetc.org/resource/hiv-and-aging-toolkit-0" TargetMode="External"/><Relationship Id="rId25" Type="http://schemas.openxmlformats.org/officeDocument/2006/relationships/hyperlink" Target="http://nccc.ucsf.edu/" TargetMode="External"/><Relationship Id="rId33" Type="http://schemas.openxmlformats.org/officeDocument/2006/relationships/hyperlink" Target="https://nexusipe.org/advancing/assessment-evaluation-start" TargetMode="External"/><Relationship Id="rId38" Type="http://schemas.openxmlformats.org/officeDocument/2006/relationships/image" Target="media/image6.jpeg"/><Relationship Id="rId46" Type="http://schemas.openxmlformats.org/officeDocument/2006/relationships/hyperlink" Target="http://www.hivguidelines.org/adult-hiv/diagnosis-treatment/selecting-initial-art/" TargetMode="External"/><Relationship Id="rId59" Type="http://schemas.openxmlformats.org/officeDocument/2006/relationships/hyperlink" Target="https://www.aids.gov/news-and-events/awareness-days/hiv-long-term-survivors-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3098</Words>
  <Characters>17663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UMDNJ</Company>
  <LinksUpToDate>false</LinksUpToDate>
  <CharactersWithSpaces>20720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UMDNJ</dc:creator>
  <cp:lastModifiedBy>Rutgers</cp:lastModifiedBy>
  <cp:revision>2</cp:revision>
  <cp:lastPrinted>2016-08-04T13:46:00Z</cp:lastPrinted>
  <dcterms:created xsi:type="dcterms:W3CDTF">2017-06-22T14:58:00Z</dcterms:created>
  <dcterms:modified xsi:type="dcterms:W3CDTF">2017-06-22T14:58:00Z</dcterms:modified>
</cp:coreProperties>
</file>